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176" w:type="dxa"/>
        <w:tblLayout w:type="fixed"/>
        <w:tblLook w:val="04A0"/>
      </w:tblPr>
      <w:tblGrid>
        <w:gridCol w:w="1560"/>
        <w:gridCol w:w="3260"/>
        <w:gridCol w:w="1134"/>
        <w:gridCol w:w="2410"/>
        <w:gridCol w:w="1843"/>
        <w:gridCol w:w="283"/>
      </w:tblGrid>
      <w:tr w:rsidR="002B6E60" w:rsidRPr="000D2365" w:rsidTr="00177A31">
        <w:trPr>
          <w:trHeight w:val="713"/>
        </w:trPr>
        <w:tc>
          <w:tcPr>
            <w:tcW w:w="4820" w:type="dxa"/>
            <w:gridSpan w:val="2"/>
          </w:tcPr>
          <w:p w:rsidR="002B6E60" w:rsidRPr="000D2365" w:rsidRDefault="00722D42" w:rsidP="000D2365">
            <w:pPr>
              <w:spacing w:after="0" w:line="240" w:lineRule="auto"/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1052830</wp:posOffset>
                  </wp:positionH>
                  <wp:positionV relativeFrom="paragraph">
                    <wp:posOffset>-50165</wp:posOffset>
                  </wp:positionV>
                  <wp:extent cx="507365" cy="507365"/>
                  <wp:effectExtent l="19050" t="0" r="6985" b="0"/>
                  <wp:wrapNone/>
                  <wp:docPr id="4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365" cy="507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:rsidR="002B6E60" w:rsidRPr="005143C9" w:rsidRDefault="002B6E60" w:rsidP="00461A10">
            <w:pPr>
              <w:spacing w:after="0" w:line="240" w:lineRule="auto"/>
              <w:jc w:val="center"/>
            </w:pPr>
          </w:p>
        </w:tc>
        <w:tc>
          <w:tcPr>
            <w:tcW w:w="4536" w:type="dxa"/>
            <w:gridSpan w:val="3"/>
          </w:tcPr>
          <w:p w:rsidR="002B6E60" w:rsidRPr="00FD5C49" w:rsidRDefault="002B6E60" w:rsidP="000D2365">
            <w:pPr>
              <w:spacing w:after="0" w:line="240" w:lineRule="auto"/>
              <w:jc w:val="right"/>
              <w:rPr>
                <w:rFonts w:ascii="Trebuchet MS" w:hAnsi="Trebuchet MS"/>
                <w:b/>
                <w:i/>
                <w:sz w:val="24"/>
                <w:szCs w:val="24"/>
                <w:u w:val="single"/>
              </w:rPr>
            </w:pPr>
          </w:p>
        </w:tc>
      </w:tr>
      <w:tr w:rsidR="00F3668A" w:rsidRPr="000D2365" w:rsidTr="00177A31">
        <w:trPr>
          <w:trHeight w:val="553"/>
        </w:trPr>
        <w:tc>
          <w:tcPr>
            <w:tcW w:w="4820" w:type="dxa"/>
            <w:gridSpan w:val="2"/>
            <w:vAlign w:val="center"/>
          </w:tcPr>
          <w:p w:rsidR="001B7DEF" w:rsidRPr="003761EB" w:rsidRDefault="001B7DEF" w:rsidP="000D236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761EB">
              <w:rPr>
                <w:rFonts w:ascii="Tahoma" w:hAnsi="Tahoma" w:cs="Tahoma"/>
                <w:b/>
                <w:sz w:val="16"/>
                <w:szCs w:val="16"/>
              </w:rPr>
              <w:t>ΕΛΛΗΝΙΚΗ ΔΗΜΟΚΡΑΤΙΑ</w:t>
            </w:r>
          </w:p>
          <w:p w:rsidR="001B7DEF" w:rsidRPr="003761EB" w:rsidRDefault="001B7DEF" w:rsidP="000D236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761EB">
              <w:rPr>
                <w:rFonts w:ascii="Tahoma" w:hAnsi="Tahoma" w:cs="Tahoma"/>
                <w:b/>
                <w:sz w:val="16"/>
                <w:szCs w:val="16"/>
              </w:rPr>
              <w:t>ΥΠΟΥΡΓΕΙΟ ΥΓΕΙΑΣ &amp;</w:t>
            </w:r>
          </w:p>
          <w:p w:rsidR="001B7DEF" w:rsidRPr="003761EB" w:rsidRDefault="001B7DEF" w:rsidP="000D236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761EB">
              <w:rPr>
                <w:rFonts w:ascii="Tahoma" w:hAnsi="Tahoma" w:cs="Tahoma"/>
                <w:b/>
                <w:sz w:val="16"/>
                <w:szCs w:val="16"/>
              </w:rPr>
              <w:t>ΚΟΙΝΩΝΙΚΗΣ ΑΛΛΗΛΕΓΓΥΗΣ</w:t>
            </w:r>
          </w:p>
        </w:tc>
        <w:tc>
          <w:tcPr>
            <w:tcW w:w="1134" w:type="dxa"/>
          </w:tcPr>
          <w:p w:rsidR="001B7DEF" w:rsidRPr="000D2365" w:rsidRDefault="001B7DEF" w:rsidP="003867BE">
            <w:pPr>
              <w:spacing w:after="0" w:line="240" w:lineRule="auto"/>
              <w:rPr>
                <w:rFonts w:ascii="Tahoma" w:hAnsi="Tahoma" w:cs="Tahoma"/>
                <w:b/>
                <w:spacing w:val="40"/>
              </w:rPr>
            </w:pPr>
          </w:p>
        </w:tc>
        <w:tc>
          <w:tcPr>
            <w:tcW w:w="2410" w:type="dxa"/>
            <w:vAlign w:val="bottom"/>
          </w:tcPr>
          <w:p w:rsidR="001B7DEF" w:rsidRPr="000D2365" w:rsidRDefault="001B7DEF" w:rsidP="00C157DD">
            <w:pPr>
              <w:spacing w:afterLines="60" w:line="240" w:lineRule="auto"/>
              <w:jc w:val="right"/>
              <w:rPr>
                <w:rFonts w:ascii="Tahoma" w:hAnsi="Tahoma" w:cs="Tahoma"/>
                <w:b/>
              </w:rPr>
            </w:pPr>
            <w:r w:rsidRPr="000D2365">
              <w:rPr>
                <w:rFonts w:ascii="Tahoma" w:hAnsi="Tahoma" w:cs="Tahoma"/>
                <w:b/>
              </w:rPr>
              <w:t>Λάρισα</w:t>
            </w:r>
          </w:p>
        </w:tc>
        <w:tc>
          <w:tcPr>
            <w:tcW w:w="1843" w:type="dxa"/>
            <w:vAlign w:val="bottom"/>
          </w:tcPr>
          <w:p w:rsidR="001B7DEF" w:rsidRPr="0079418A" w:rsidRDefault="005143C9" w:rsidP="00C157DD">
            <w:pPr>
              <w:spacing w:afterLines="60" w:line="240" w:lineRule="auto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14/9/2011</w:t>
            </w:r>
          </w:p>
        </w:tc>
        <w:tc>
          <w:tcPr>
            <w:tcW w:w="283" w:type="dxa"/>
          </w:tcPr>
          <w:p w:rsidR="001B7DEF" w:rsidRPr="000D2365" w:rsidRDefault="001B7DEF" w:rsidP="000D2365">
            <w:pPr>
              <w:spacing w:after="0" w:line="240" w:lineRule="auto"/>
            </w:pPr>
          </w:p>
        </w:tc>
      </w:tr>
      <w:tr w:rsidR="007B46F9" w:rsidRPr="000D2365" w:rsidTr="00177A31">
        <w:trPr>
          <w:trHeight w:val="420"/>
        </w:trPr>
        <w:tc>
          <w:tcPr>
            <w:tcW w:w="4820" w:type="dxa"/>
            <w:gridSpan w:val="2"/>
            <w:vMerge w:val="restart"/>
            <w:vAlign w:val="center"/>
          </w:tcPr>
          <w:p w:rsidR="007B46F9" w:rsidRPr="007B46F9" w:rsidRDefault="007B46F9" w:rsidP="00074CBE">
            <w:pPr>
              <w:spacing w:after="0" w:line="240" w:lineRule="auto"/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7B46F9">
              <w:rPr>
                <w:rFonts w:ascii="Franklin Gothic Medium" w:hAnsi="Franklin Gothic Medium"/>
                <w:sz w:val="28"/>
                <w:szCs w:val="28"/>
              </w:rPr>
              <w:t>5η Υγειονομική Περιφέρεια</w:t>
            </w:r>
          </w:p>
          <w:p w:rsidR="007B46F9" w:rsidRPr="007B46F9" w:rsidRDefault="007B46F9" w:rsidP="00074CBE">
            <w:pPr>
              <w:spacing w:after="0"/>
              <w:jc w:val="center"/>
              <w:rPr>
                <w:sz w:val="28"/>
                <w:szCs w:val="28"/>
              </w:rPr>
            </w:pPr>
            <w:r w:rsidRPr="007B46F9">
              <w:rPr>
                <w:rFonts w:ascii="Franklin Gothic Medium" w:hAnsi="Franklin Gothic Medium"/>
                <w:sz w:val="28"/>
                <w:szCs w:val="28"/>
              </w:rPr>
              <w:t>Θεσσαλίας &amp; Στερεάς Ελλάδας</w:t>
            </w:r>
          </w:p>
        </w:tc>
        <w:tc>
          <w:tcPr>
            <w:tcW w:w="1134" w:type="dxa"/>
          </w:tcPr>
          <w:p w:rsidR="007B46F9" w:rsidRPr="000D2365" w:rsidRDefault="007B46F9" w:rsidP="000D2365">
            <w:pPr>
              <w:spacing w:after="0" w:line="240" w:lineRule="auto"/>
              <w:jc w:val="center"/>
            </w:pPr>
          </w:p>
        </w:tc>
        <w:tc>
          <w:tcPr>
            <w:tcW w:w="2410" w:type="dxa"/>
            <w:vAlign w:val="center"/>
          </w:tcPr>
          <w:p w:rsidR="007B46F9" w:rsidRPr="005907B1" w:rsidRDefault="007B46F9" w:rsidP="005907B1">
            <w:pPr>
              <w:spacing w:after="0" w:line="240" w:lineRule="auto"/>
              <w:jc w:val="right"/>
              <w:rPr>
                <w:rFonts w:ascii="Tahoma" w:hAnsi="Tahoma" w:cs="Tahoma"/>
                <w:b/>
                <w:lang w:val="en-US"/>
              </w:rPr>
            </w:pPr>
            <w:r w:rsidRPr="000D2365">
              <w:rPr>
                <w:rFonts w:ascii="Tahoma" w:hAnsi="Tahoma" w:cs="Tahoma"/>
                <w:b/>
              </w:rPr>
              <w:t xml:space="preserve">Αρ. </w:t>
            </w:r>
            <w:proofErr w:type="spellStart"/>
            <w:r w:rsidRPr="000D2365">
              <w:rPr>
                <w:rFonts w:ascii="Tahoma" w:hAnsi="Tahoma" w:cs="Tahoma"/>
                <w:b/>
              </w:rPr>
              <w:t>Πρωτ</w:t>
            </w:r>
            <w:proofErr w:type="spellEnd"/>
            <w:r w:rsidRPr="000D2365">
              <w:rPr>
                <w:rFonts w:ascii="Tahoma" w:hAnsi="Tahoma" w:cs="Tahoma"/>
                <w:b/>
              </w:rPr>
              <w:t>.</w:t>
            </w:r>
          </w:p>
        </w:tc>
        <w:tc>
          <w:tcPr>
            <w:tcW w:w="1843" w:type="dxa"/>
            <w:vAlign w:val="center"/>
          </w:tcPr>
          <w:p w:rsidR="007B46F9" w:rsidRPr="00C157DD" w:rsidRDefault="00C157DD" w:rsidP="005907B1">
            <w:pPr>
              <w:spacing w:after="0" w:line="240" w:lineRule="auto"/>
              <w:rPr>
                <w:rFonts w:ascii="Trebuchet MS" w:hAnsi="Trebuchet MS"/>
                <w:b/>
                <w:i/>
                <w:lang w:val="en-US"/>
              </w:rPr>
            </w:pPr>
            <w:r>
              <w:rPr>
                <w:rFonts w:ascii="Trebuchet MS" w:hAnsi="Trebuchet MS"/>
                <w:b/>
                <w:i/>
                <w:lang w:val="en-US"/>
              </w:rPr>
              <w:t>16484</w:t>
            </w:r>
          </w:p>
        </w:tc>
        <w:tc>
          <w:tcPr>
            <w:tcW w:w="283" w:type="dxa"/>
          </w:tcPr>
          <w:p w:rsidR="007B46F9" w:rsidRPr="000D2365" w:rsidRDefault="007B46F9" w:rsidP="000D2365">
            <w:pPr>
              <w:spacing w:after="0" w:line="240" w:lineRule="auto"/>
            </w:pPr>
          </w:p>
        </w:tc>
      </w:tr>
      <w:tr w:rsidR="007B46F9" w:rsidRPr="000D2365" w:rsidTr="00177A31">
        <w:trPr>
          <w:trHeight w:val="415"/>
        </w:trPr>
        <w:tc>
          <w:tcPr>
            <w:tcW w:w="4820" w:type="dxa"/>
            <w:gridSpan w:val="2"/>
            <w:vMerge/>
            <w:vAlign w:val="center"/>
          </w:tcPr>
          <w:p w:rsidR="007B46F9" w:rsidRPr="007B46F9" w:rsidRDefault="007B46F9" w:rsidP="005907B1">
            <w:pPr>
              <w:spacing w:after="0" w:line="240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7B46F9" w:rsidRPr="000D2365" w:rsidRDefault="007B46F9" w:rsidP="000D2365">
            <w:pPr>
              <w:spacing w:after="0" w:line="240" w:lineRule="auto"/>
            </w:pPr>
          </w:p>
        </w:tc>
        <w:tc>
          <w:tcPr>
            <w:tcW w:w="2410" w:type="dxa"/>
          </w:tcPr>
          <w:p w:rsidR="007B46F9" w:rsidRPr="000D2365" w:rsidRDefault="007B46F9" w:rsidP="000D2365">
            <w:pPr>
              <w:spacing w:after="0" w:line="240" w:lineRule="auto"/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</w:tcPr>
          <w:p w:rsidR="007B46F9" w:rsidRPr="000D2365" w:rsidRDefault="007B46F9" w:rsidP="000D2365">
            <w:pPr>
              <w:spacing w:after="0" w:line="240" w:lineRule="auto"/>
              <w:rPr>
                <w:rFonts w:ascii="Trebuchet MS" w:hAnsi="Trebuchet MS"/>
                <w:b/>
                <w:i/>
                <w:sz w:val="28"/>
                <w:szCs w:val="28"/>
              </w:rPr>
            </w:pPr>
          </w:p>
        </w:tc>
        <w:tc>
          <w:tcPr>
            <w:tcW w:w="283" w:type="dxa"/>
          </w:tcPr>
          <w:p w:rsidR="007B46F9" w:rsidRPr="000D2365" w:rsidRDefault="007B46F9" w:rsidP="000D2365">
            <w:pPr>
              <w:spacing w:after="0" w:line="240" w:lineRule="auto"/>
            </w:pPr>
          </w:p>
        </w:tc>
      </w:tr>
      <w:tr w:rsidR="007B46F9" w:rsidRPr="000D2365" w:rsidTr="00177A31">
        <w:trPr>
          <w:trHeight w:val="401"/>
        </w:trPr>
        <w:tc>
          <w:tcPr>
            <w:tcW w:w="1560" w:type="dxa"/>
            <w:vAlign w:val="bottom"/>
          </w:tcPr>
          <w:p w:rsidR="007B46F9" w:rsidRPr="000D2365" w:rsidRDefault="007B46F9" w:rsidP="000D2365">
            <w:pPr>
              <w:spacing w:after="0" w:line="240" w:lineRule="auto"/>
              <w:jc w:val="right"/>
              <w:rPr>
                <w:rFonts w:ascii="Trebuchet MS" w:hAnsi="Trebuchet MS" w:cs="Tahoma"/>
                <w:sz w:val="20"/>
                <w:szCs w:val="20"/>
              </w:rPr>
            </w:pPr>
            <w:proofErr w:type="spellStart"/>
            <w:r w:rsidRPr="000D2365">
              <w:rPr>
                <w:rFonts w:ascii="Trebuchet MS" w:hAnsi="Trebuchet MS" w:cs="Tahoma"/>
                <w:sz w:val="20"/>
                <w:szCs w:val="20"/>
              </w:rPr>
              <w:t>Ταχ</w:t>
            </w:r>
            <w:proofErr w:type="spellEnd"/>
            <w:r w:rsidRPr="000D2365">
              <w:rPr>
                <w:rFonts w:ascii="Trebuchet MS" w:hAnsi="Trebuchet MS" w:cs="Tahoma"/>
                <w:sz w:val="20"/>
                <w:szCs w:val="20"/>
              </w:rPr>
              <w:t>. Δ/</w:t>
            </w:r>
            <w:proofErr w:type="spellStart"/>
            <w:r w:rsidRPr="000D2365">
              <w:rPr>
                <w:rFonts w:ascii="Trebuchet MS" w:hAnsi="Trebuchet MS" w:cs="Tahoma"/>
                <w:sz w:val="20"/>
                <w:szCs w:val="20"/>
              </w:rPr>
              <w:t>νση:</w:t>
            </w:r>
            <w:proofErr w:type="spellEnd"/>
          </w:p>
        </w:tc>
        <w:tc>
          <w:tcPr>
            <w:tcW w:w="3260" w:type="dxa"/>
            <w:vAlign w:val="bottom"/>
          </w:tcPr>
          <w:p w:rsidR="007B46F9" w:rsidRPr="007B46F9" w:rsidRDefault="00F849E6" w:rsidP="00461A10">
            <w:pPr>
              <w:spacing w:after="0" w:line="240" w:lineRule="auto"/>
              <w:rPr>
                <w:rFonts w:ascii="Trebuchet MS" w:hAnsi="Trebuchet MS" w:cs="Tahoma"/>
              </w:rPr>
            </w:pPr>
            <w:r>
              <w:rPr>
                <w:rFonts w:ascii="Trebuchet MS" w:hAnsi="Trebuchet MS" w:cs="Tahoma"/>
                <w:sz w:val="20"/>
                <w:szCs w:val="20"/>
              </w:rPr>
              <w:t>Μεζο</w:t>
            </w:r>
            <w:r w:rsidR="0005320F">
              <w:rPr>
                <w:rFonts w:ascii="Trebuchet MS" w:hAnsi="Trebuchet MS" w:cs="Tahoma"/>
                <w:sz w:val="20"/>
                <w:szCs w:val="20"/>
              </w:rPr>
              <w:t>ύρλο</w:t>
            </w:r>
            <w:r w:rsidR="007B46F9">
              <w:rPr>
                <w:rFonts w:ascii="Trebuchet MS" w:hAnsi="Trebuchet MS" w:cs="Tahoma"/>
                <w:sz w:val="20"/>
                <w:szCs w:val="20"/>
              </w:rPr>
              <w:t>,</w:t>
            </w:r>
            <w:r w:rsidR="00177A31">
              <w:rPr>
                <w:rFonts w:ascii="Trebuchet MS" w:hAnsi="Trebuchet MS" w:cs="Tahoma"/>
                <w:sz w:val="20"/>
                <w:szCs w:val="20"/>
              </w:rPr>
              <w:t>ΤΘ</w:t>
            </w:r>
            <w:r w:rsidR="0005320F">
              <w:rPr>
                <w:rFonts w:ascii="Trebuchet MS" w:hAnsi="Trebuchet MS" w:cs="Tahoma"/>
                <w:sz w:val="20"/>
                <w:szCs w:val="20"/>
              </w:rPr>
              <w:t>2101,</w:t>
            </w:r>
            <w:r w:rsidR="00076C13">
              <w:rPr>
                <w:rFonts w:ascii="Trebuchet MS" w:hAnsi="Trebuchet MS" w:cs="Tahoma"/>
                <w:sz w:val="20"/>
                <w:szCs w:val="20"/>
              </w:rPr>
              <w:t>411</w:t>
            </w:r>
            <w:r w:rsidR="00461A10">
              <w:rPr>
                <w:rFonts w:ascii="Trebuchet MS" w:hAnsi="Trebuchet MS" w:cs="Tahoma"/>
                <w:sz w:val="20"/>
                <w:szCs w:val="20"/>
                <w:lang w:val="en-US"/>
              </w:rPr>
              <w:t>1</w:t>
            </w:r>
            <w:r w:rsidR="00076C13">
              <w:rPr>
                <w:rFonts w:ascii="Trebuchet MS" w:hAnsi="Trebuchet MS" w:cs="Tahoma"/>
                <w:sz w:val="20"/>
                <w:szCs w:val="20"/>
              </w:rPr>
              <w:t>0</w:t>
            </w:r>
            <w:r w:rsidR="00177A31">
              <w:rPr>
                <w:rFonts w:ascii="Trebuchet MS" w:hAnsi="Trebuchet MS" w:cs="Tahoma"/>
                <w:sz w:val="20"/>
                <w:szCs w:val="20"/>
              </w:rPr>
              <w:t>,</w:t>
            </w:r>
            <w:r w:rsidR="007B46F9">
              <w:rPr>
                <w:rFonts w:ascii="Trebuchet MS" w:hAnsi="Trebuchet MS" w:cs="Tahoma"/>
                <w:sz w:val="20"/>
                <w:szCs w:val="20"/>
              </w:rPr>
              <w:t>Λάρισα</w:t>
            </w:r>
          </w:p>
        </w:tc>
        <w:tc>
          <w:tcPr>
            <w:tcW w:w="1134" w:type="dxa"/>
          </w:tcPr>
          <w:p w:rsidR="007B46F9" w:rsidRPr="000D2365" w:rsidRDefault="007B46F9" w:rsidP="000D2365">
            <w:pPr>
              <w:spacing w:after="0" w:line="240" w:lineRule="auto"/>
              <w:jc w:val="right"/>
            </w:pPr>
            <w:r w:rsidRPr="000D2365">
              <w:rPr>
                <w:rFonts w:ascii="Tahoma" w:hAnsi="Tahoma" w:cs="Tahoma"/>
              </w:rPr>
              <w:t>ΠΡΟΣ</w:t>
            </w:r>
            <w:r w:rsidRPr="000D2365">
              <w:t>:</w:t>
            </w:r>
          </w:p>
        </w:tc>
        <w:tc>
          <w:tcPr>
            <w:tcW w:w="4536" w:type="dxa"/>
            <w:gridSpan w:val="3"/>
            <w:vMerge w:val="restart"/>
          </w:tcPr>
          <w:p w:rsidR="00FC3849" w:rsidRDefault="001D4976" w:rsidP="001D4976">
            <w:pPr>
              <w:pStyle w:val="a7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Διοικητές Νοσοκομείων 5</w:t>
            </w:r>
            <w:r w:rsidRPr="001D4976">
              <w:rPr>
                <w:b/>
                <w:vertAlign w:val="superscript"/>
              </w:rPr>
              <w:t>ης</w:t>
            </w:r>
            <w:r>
              <w:rPr>
                <w:b/>
              </w:rPr>
              <w:t xml:space="preserve"> ΥΠΕ</w:t>
            </w:r>
          </w:p>
          <w:p w:rsidR="00977F46" w:rsidRDefault="001D4976" w:rsidP="001D4976">
            <w:pPr>
              <w:pStyle w:val="a7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Ιατρική Υπηρεσία </w:t>
            </w:r>
          </w:p>
          <w:p w:rsidR="001D4976" w:rsidRDefault="00977F46" w:rsidP="001D4976">
            <w:pPr>
              <w:pStyle w:val="a7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Επιτροπές Φαρμάκων </w:t>
            </w:r>
          </w:p>
          <w:p w:rsidR="001D4976" w:rsidRDefault="001D4976" w:rsidP="001D4976">
            <w:pPr>
              <w:pStyle w:val="a7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Φαρμακεία Νοσοκομείων </w:t>
            </w:r>
          </w:p>
          <w:p w:rsidR="00DB1916" w:rsidRPr="001D4976" w:rsidRDefault="00DB1916" w:rsidP="001D4976">
            <w:pPr>
              <w:pStyle w:val="a7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Τμήματα Πληροφορικής</w:t>
            </w:r>
          </w:p>
        </w:tc>
      </w:tr>
      <w:tr w:rsidR="007B46F9" w:rsidRPr="000D2365" w:rsidTr="00177A31">
        <w:tc>
          <w:tcPr>
            <w:tcW w:w="1560" w:type="dxa"/>
            <w:vAlign w:val="bottom"/>
          </w:tcPr>
          <w:p w:rsidR="007B46F9" w:rsidRPr="000D2365" w:rsidRDefault="007B46F9" w:rsidP="000D2365">
            <w:pPr>
              <w:spacing w:after="0" w:line="240" w:lineRule="auto"/>
              <w:jc w:val="right"/>
              <w:rPr>
                <w:rFonts w:ascii="Trebuchet MS" w:hAnsi="Trebuchet MS" w:cs="Tahoma"/>
                <w:sz w:val="20"/>
                <w:szCs w:val="20"/>
              </w:rPr>
            </w:pPr>
            <w:r w:rsidRPr="000D2365">
              <w:rPr>
                <w:rFonts w:ascii="Trebuchet MS" w:hAnsi="Trebuchet MS" w:cs="Tahoma"/>
                <w:sz w:val="20"/>
                <w:szCs w:val="20"/>
              </w:rPr>
              <w:t>Διεύθυνση:</w:t>
            </w:r>
          </w:p>
        </w:tc>
        <w:tc>
          <w:tcPr>
            <w:tcW w:w="3260" w:type="dxa"/>
            <w:vAlign w:val="bottom"/>
          </w:tcPr>
          <w:p w:rsidR="007B46F9" w:rsidRPr="000D2365" w:rsidRDefault="00E15D57" w:rsidP="000D2365">
            <w:pPr>
              <w:spacing w:after="0" w:line="240" w:lineRule="auto"/>
              <w:rPr>
                <w:rFonts w:ascii="Trebuchet MS" w:hAnsi="Trebuchet MS" w:cs="Tahoma"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Tahoma"/>
                <w:sz w:val="20"/>
                <w:szCs w:val="20"/>
              </w:rPr>
              <w:t>Προγρ</w:t>
            </w:r>
            <w:proofErr w:type="spellEnd"/>
            <w:r>
              <w:rPr>
                <w:rFonts w:ascii="Trebuchet MS" w:hAnsi="Trebuchet MS" w:cs="Tahoma"/>
                <w:sz w:val="20"/>
                <w:szCs w:val="20"/>
              </w:rPr>
              <w:t>/</w:t>
            </w:r>
            <w:proofErr w:type="spellStart"/>
            <w:r w:rsidR="0057572D">
              <w:rPr>
                <w:rFonts w:ascii="Trebuchet MS" w:hAnsi="Trebuchet MS" w:cs="Tahoma"/>
                <w:sz w:val="20"/>
                <w:szCs w:val="20"/>
              </w:rPr>
              <w:t>σμού</w:t>
            </w:r>
            <w:proofErr w:type="spellEnd"/>
            <w:r w:rsidR="0057572D">
              <w:rPr>
                <w:rFonts w:ascii="Trebuchet MS" w:hAnsi="Trebuchet MS" w:cs="Tahoma"/>
                <w:sz w:val="20"/>
                <w:szCs w:val="20"/>
              </w:rPr>
              <w:t xml:space="preserve"> και Ανάπτυξης</w:t>
            </w:r>
          </w:p>
        </w:tc>
        <w:tc>
          <w:tcPr>
            <w:tcW w:w="1134" w:type="dxa"/>
          </w:tcPr>
          <w:p w:rsidR="007B46F9" w:rsidRPr="000D2365" w:rsidRDefault="007B46F9" w:rsidP="000D2365">
            <w:pPr>
              <w:spacing w:after="0" w:line="240" w:lineRule="auto"/>
            </w:pPr>
          </w:p>
        </w:tc>
        <w:tc>
          <w:tcPr>
            <w:tcW w:w="4536" w:type="dxa"/>
            <w:gridSpan w:val="3"/>
            <w:vMerge/>
          </w:tcPr>
          <w:p w:rsidR="007B46F9" w:rsidRPr="000D2365" w:rsidRDefault="007B46F9" w:rsidP="000D2365">
            <w:pPr>
              <w:spacing w:after="0" w:line="240" w:lineRule="auto"/>
            </w:pPr>
          </w:p>
        </w:tc>
      </w:tr>
      <w:tr w:rsidR="007B46F9" w:rsidRPr="000D2365" w:rsidTr="00177A31">
        <w:tc>
          <w:tcPr>
            <w:tcW w:w="1560" w:type="dxa"/>
            <w:vAlign w:val="bottom"/>
          </w:tcPr>
          <w:p w:rsidR="007B46F9" w:rsidRPr="000D2365" w:rsidRDefault="007B46F9" w:rsidP="000D2365">
            <w:pPr>
              <w:spacing w:after="0" w:line="240" w:lineRule="auto"/>
              <w:jc w:val="right"/>
              <w:rPr>
                <w:rFonts w:ascii="Trebuchet MS" w:hAnsi="Trebuchet MS" w:cs="Tahoma"/>
                <w:sz w:val="20"/>
                <w:szCs w:val="20"/>
              </w:rPr>
            </w:pPr>
            <w:r w:rsidRPr="000D2365">
              <w:rPr>
                <w:rFonts w:ascii="Trebuchet MS" w:hAnsi="Trebuchet MS" w:cs="Tahoma"/>
                <w:sz w:val="20"/>
                <w:szCs w:val="20"/>
              </w:rPr>
              <w:t>Υπεύθυνος:</w:t>
            </w:r>
          </w:p>
        </w:tc>
        <w:tc>
          <w:tcPr>
            <w:tcW w:w="3260" w:type="dxa"/>
            <w:vAlign w:val="bottom"/>
          </w:tcPr>
          <w:p w:rsidR="007B46F9" w:rsidRPr="0057572D" w:rsidRDefault="000E1C37" w:rsidP="000D2365">
            <w:pPr>
              <w:spacing w:after="0" w:line="240" w:lineRule="auto"/>
              <w:rPr>
                <w:rFonts w:ascii="Trebuchet MS" w:hAnsi="Trebuchet MS" w:cs="Tahoma"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Tahoma"/>
                <w:sz w:val="20"/>
                <w:szCs w:val="20"/>
              </w:rPr>
              <w:t>Θεοδωροπούλου</w:t>
            </w:r>
            <w:proofErr w:type="spellEnd"/>
            <w:r w:rsidR="0057572D">
              <w:rPr>
                <w:rFonts w:ascii="Trebuchet MS" w:hAnsi="Trebuchet MS" w:cs="Tahoma"/>
                <w:sz w:val="20"/>
                <w:szCs w:val="20"/>
              </w:rPr>
              <w:t xml:space="preserve"> Ελένη</w:t>
            </w:r>
          </w:p>
        </w:tc>
        <w:tc>
          <w:tcPr>
            <w:tcW w:w="1134" w:type="dxa"/>
          </w:tcPr>
          <w:p w:rsidR="007B46F9" w:rsidRPr="000D2365" w:rsidRDefault="007B46F9" w:rsidP="000D2365">
            <w:pPr>
              <w:spacing w:after="0" w:line="240" w:lineRule="auto"/>
            </w:pPr>
          </w:p>
        </w:tc>
        <w:tc>
          <w:tcPr>
            <w:tcW w:w="4536" w:type="dxa"/>
            <w:gridSpan w:val="3"/>
            <w:vMerge/>
          </w:tcPr>
          <w:p w:rsidR="007B46F9" w:rsidRPr="000D2365" w:rsidRDefault="007B46F9" w:rsidP="000D2365">
            <w:pPr>
              <w:spacing w:after="0" w:line="240" w:lineRule="auto"/>
            </w:pPr>
          </w:p>
        </w:tc>
      </w:tr>
      <w:tr w:rsidR="007B46F9" w:rsidRPr="000D2365" w:rsidTr="00177A31">
        <w:tc>
          <w:tcPr>
            <w:tcW w:w="1560" w:type="dxa"/>
            <w:vAlign w:val="bottom"/>
          </w:tcPr>
          <w:p w:rsidR="007B46F9" w:rsidRPr="000D2365" w:rsidRDefault="007B46F9" w:rsidP="000D2365">
            <w:pPr>
              <w:spacing w:after="0" w:line="240" w:lineRule="auto"/>
              <w:jc w:val="right"/>
              <w:rPr>
                <w:rFonts w:ascii="Trebuchet MS" w:hAnsi="Trebuchet MS" w:cs="Tahoma"/>
                <w:sz w:val="20"/>
                <w:szCs w:val="20"/>
              </w:rPr>
            </w:pPr>
            <w:r w:rsidRPr="000D2365">
              <w:rPr>
                <w:rFonts w:ascii="Trebuchet MS" w:hAnsi="Trebuchet MS" w:cs="Tahoma"/>
                <w:sz w:val="20"/>
                <w:szCs w:val="20"/>
              </w:rPr>
              <w:t>Τηλέφωνο:</w:t>
            </w:r>
          </w:p>
        </w:tc>
        <w:tc>
          <w:tcPr>
            <w:tcW w:w="3260" w:type="dxa"/>
            <w:vAlign w:val="bottom"/>
          </w:tcPr>
          <w:p w:rsidR="007B46F9" w:rsidRPr="0057572D" w:rsidRDefault="007B46F9" w:rsidP="000E1C37">
            <w:pPr>
              <w:spacing w:after="0" w:line="240" w:lineRule="auto"/>
              <w:rPr>
                <w:rFonts w:ascii="Trebuchet MS" w:hAnsi="Trebuchet MS" w:cs="Tahoma"/>
              </w:rPr>
            </w:pPr>
            <w:r>
              <w:rPr>
                <w:rFonts w:ascii="Trebuchet MS" w:hAnsi="Trebuchet MS" w:cs="Tahoma"/>
                <w:sz w:val="20"/>
                <w:szCs w:val="20"/>
                <w:lang w:val="en-US"/>
              </w:rPr>
              <w:t>2413</w:t>
            </w:r>
            <w:r w:rsidRPr="000D2365">
              <w:rPr>
                <w:rFonts w:ascii="Trebuchet MS" w:hAnsi="Trebuchet MS" w:cs="Tahoma"/>
                <w:sz w:val="20"/>
                <w:szCs w:val="20"/>
              </w:rPr>
              <w:t xml:space="preserve"> – </w:t>
            </w:r>
            <w:r w:rsidR="0057572D">
              <w:rPr>
                <w:rFonts w:ascii="Trebuchet MS" w:hAnsi="Trebuchet MS" w:cs="Tahoma"/>
                <w:sz w:val="20"/>
                <w:szCs w:val="20"/>
              </w:rPr>
              <w:t>50082</w:t>
            </w:r>
            <w:r w:rsidR="000E1C37">
              <w:rPr>
                <w:rFonts w:ascii="Trebuchet MS" w:hAnsi="Trebuchet MS" w:cs="Tahoma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7B46F9" w:rsidRPr="000D2365" w:rsidRDefault="007B46F9" w:rsidP="000D2365">
            <w:pPr>
              <w:spacing w:after="0" w:line="240" w:lineRule="auto"/>
            </w:pPr>
          </w:p>
        </w:tc>
        <w:tc>
          <w:tcPr>
            <w:tcW w:w="4536" w:type="dxa"/>
            <w:gridSpan w:val="3"/>
            <w:vMerge/>
          </w:tcPr>
          <w:p w:rsidR="007B46F9" w:rsidRPr="000D2365" w:rsidRDefault="007B46F9" w:rsidP="000D2365">
            <w:pPr>
              <w:spacing w:after="0" w:line="240" w:lineRule="auto"/>
            </w:pPr>
          </w:p>
        </w:tc>
      </w:tr>
      <w:tr w:rsidR="007B46F9" w:rsidRPr="000D2365" w:rsidTr="00177A31">
        <w:tc>
          <w:tcPr>
            <w:tcW w:w="1560" w:type="dxa"/>
            <w:vAlign w:val="bottom"/>
          </w:tcPr>
          <w:p w:rsidR="007B46F9" w:rsidRPr="000D2365" w:rsidRDefault="007B46F9" w:rsidP="000D2365">
            <w:pPr>
              <w:spacing w:after="0" w:line="240" w:lineRule="auto"/>
              <w:jc w:val="right"/>
              <w:rPr>
                <w:rFonts w:ascii="Trebuchet MS" w:hAnsi="Trebuchet MS" w:cs="Tahoma"/>
                <w:sz w:val="20"/>
                <w:szCs w:val="20"/>
              </w:rPr>
            </w:pPr>
            <w:r w:rsidRPr="000D2365">
              <w:rPr>
                <w:rFonts w:ascii="Trebuchet MS" w:hAnsi="Trebuchet MS" w:cs="Tahoma"/>
                <w:sz w:val="20"/>
                <w:szCs w:val="20"/>
              </w:rPr>
              <w:t>FAX:</w:t>
            </w:r>
          </w:p>
        </w:tc>
        <w:tc>
          <w:tcPr>
            <w:tcW w:w="3260" w:type="dxa"/>
            <w:vAlign w:val="bottom"/>
          </w:tcPr>
          <w:p w:rsidR="007B46F9" w:rsidRPr="00461A10" w:rsidRDefault="007B46F9" w:rsidP="00461A10">
            <w:pPr>
              <w:spacing w:after="0" w:line="240" w:lineRule="auto"/>
              <w:rPr>
                <w:rFonts w:ascii="Trebuchet MS" w:hAnsi="Trebuchet MS" w:cs="Tahoma"/>
                <w:lang w:val="en-US"/>
              </w:rPr>
            </w:pPr>
            <w:r>
              <w:rPr>
                <w:rFonts w:ascii="Trebuchet MS" w:hAnsi="Trebuchet MS" w:cs="Tahoma"/>
                <w:sz w:val="20"/>
                <w:szCs w:val="20"/>
                <w:lang w:val="en-US"/>
              </w:rPr>
              <w:t>2410</w:t>
            </w:r>
            <w:r w:rsidRPr="000D2365">
              <w:rPr>
                <w:rFonts w:ascii="Trebuchet MS" w:hAnsi="Trebuchet MS" w:cs="Tahoma"/>
                <w:sz w:val="20"/>
                <w:szCs w:val="20"/>
              </w:rPr>
              <w:t xml:space="preserve"> – </w:t>
            </w:r>
            <w:r w:rsidR="0057572D">
              <w:rPr>
                <w:rFonts w:ascii="Trebuchet MS" w:hAnsi="Trebuchet MS" w:cs="Tahoma"/>
                <w:sz w:val="20"/>
                <w:szCs w:val="20"/>
              </w:rPr>
              <w:t>23</w:t>
            </w:r>
            <w:r w:rsidR="00461A10">
              <w:rPr>
                <w:rFonts w:ascii="Trebuchet MS" w:hAnsi="Trebuchet MS" w:cs="Tahoma"/>
                <w:sz w:val="20"/>
                <w:szCs w:val="20"/>
                <w:lang w:val="en-US"/>
              </w:rPr>
              <w:t>9131</w:t>
            </w:r>
          </w:p>
        </w:tc>
        <w:tc>
          <w:tcPr>
            <w:tcW w:w="1134" w:type="dxa"/>
          </w:tcPr>
          <w:p w:rsidR="007B46F9" w:rsidRPr="000D2365" w:rsidRDefault="007B46F9" w:rsidP="000D2365">
            <w:pPr>
              <w:spacing w:after="0" w:line="240" w:lineRule="auto"/>
            </w:pPr>
          </w:p>
        </w:tc>
        <w:tc>
          <w:tcPr>
            <w:tcW w:w="4536" w:type="dxa"/>
            <w:gridSpan w:val="3"/>
            <w:vMerge/>
          </w:tcPr>
          <w:p w:rsidR="007B46F9" w:rsidRPr="000D2365" w:rsidRDefault="007B46F9" w:rsidP="000D2365">
            <w:pPr>
              <w:spacing w:after="0" w:line="240" w:lineRule="auto"/>
            </w:pPr>
          </w:p>
        </w:tc>
      </w:tr>
      <w:tr w:rsidR="007B46F9" w:rsidRPr="000D2365" w:rsidTr="00177A31">
        <w:tc>
          <w:tcPr>
            <w:tcW w:w="1560" w:type="dxa"/>
            <w:vAlign w:val="bottom"/>
          </w:tcPr>
          <w:p w:rsidR="007B46F9" w:rsidRPr="000D2365" w:rsidRDefault="007B46F9" w:rsidP="000D2365">
            <w:pPr>
              <w:spacing w:after="0" w:line="240" w:lineRule="auto"/>
              <w:jc w:val="right"/>
              <w:rPr>
                <w:rFonts w:ascii="Trebuchet MS" w:hAnsi="Trebuchet MS" w:cs="Tahoma"/>
                <w:sz w:val="20"/>
                <w:szCs w:val="20"/>
              </w:rPr>
            </w:pPr>
            <w:r w:rsidRPr="000D2365">
              <w:rPr>
                <w:rFonts w:ascii="Trebuchet MS" w:hAnsi="Trebuchet MS" w:cs="Tahoma"/>
                <w:sz w:val="20"/>
                <w:szCs w:val="20"/>
              </w:rPr>
              <w:t>E-</w:t>
            </w:r>
            <w:proofErr w:type="spellStart"/>
            <w:r w:rsidRPr="000D2365">
              <w:rPr>
                <w:rFonts w:ascii="Trebuchet MS" w:hAnsi="Trebuchet MS" w:cs="Tahoma"/>
                <w:sz w:val="20"/>
                <w:szCs w:val="20"/>
              </w:rPr>
              <w:t>mail:</w:t>
            </w:r>
            <w:proofErr w:type="spellEnd"/>
          </w:p>
        </w:tc>
        <w:tc>
          <w:tcPr>
            <w:tcW w:w="3260" w:type="dxa"/>
            <w:vAlign w:val="bottom"/>
          </w:tcPr>
          <w:p w:rsidR="007B46F9" w:rsidRPr="000D2365" w:rsidRDefault="00B934C7" w:rsidP="000E1C37">
            <w:pPr>
              <w:spacing w:after="0" w:line="240" w:lineRule="auto"/>
              <w:rPr>
                <w:rFonts w:ascii="Trebuchet MS" w:hAnsi="Trebuchet MS" w:cs="Tahoma"/>
              </w:rPr>
            </w:pPr>
            <w:hyperlink r:id="rId8" w:history="1">
              <w:r w:rsidR="00977F46" w:rsidRPr="00DF636F">
                <w:rPr>
                  <w:rStyle w:val="-"/>
                  <w:rFonts w:ascii="Trebuchet MS" w:hAnsi="Trebuchet MS" w:cs="Tahoma"/>
                  <w:sz w:val="20"/>
                  <w:szCs w:val="20"/>
                  <w:lang w:val="en-US"/>
                </w:rPr>
                <w:t>ethe</w:t>
              </w:r>
              <w:r w:rsidR="00977F46" w:rsidRPr="00DF636F">
                <w:rPr>
                  <w:rStyle w:val="-"/>
                  <w:rFonts w:ascii="Trebuchet MS" w:hAnsi="Trebuchet MS" w:cs="Tahoma"/>
                  <w:sz w:val="20"/>
                  <w:szCs w:val="20"/>
                </w:rPr>
                <w:t>@</w:t>
              </w:r>
              <w:r w:rsidR="00977F46" w:rsidRPr="00DF636F">
                <w:rPr>
                  <w:rStyle w:val="-"/>
                  <w:rFonts w:ascii="Trebuchet MS" w:hAnsi="Trebuchet MS" w:cs="Tahoma"/>
                  <w:sz w:val="20"/>
                  <w:szCs w:val="20"/>
                  <w:lang w:val="en-US"/>
                </w:rPr>
                <w:t>dypethessaly</w:t>
              </w:r>
              <w:r w:rsidR="00977F46" w:rsidRPr="00DF636F">
                <w:rPr>
                  <w:rStyle w:val="-"/>
                  <w:rFonts w:ascii="Trebuchet MS" w:hAnsi="Trebuchet MS" w:cs="Tahoma"/>
                  <w:sz w:val="20"/>
                  <w:szCs w:val="20"/>
                </w:rPr>
                <w:t>.gr</w:t>
              </w:r>
            </w:hyperlink>
          </w:p>
        </w:tc>
        <w:tc>
          <w:tcPr>
            <w:tcW w:w="1134" w:type="dxa"/>
          </w:tcPr>
          <w:p w:rsidR="007B46F9" w:rsidRPr="000D2365" w:rsidRDefault="007B46F9" w:rsidP="000D2365">
            <w:pPr>
              <w:spacing w:after="0" w:line="240" w:lineRule="auto"/>
            </w:pPr>
          </w:p>
        </w:tc>
        <w:tc>
          <w:tcPr>
            <w:tcW w:w="4536" w:type="dxa"/>
            <w:gridSpan w:val="3"/>
            <w:vMerge/>
          </w:tcPr>
          <w:p w:rsidR="007B46F9" w:rsidRPr="000D2365" w:rsidRDefault="007B46F9" w:rsidP="000D2365">
            <w:pPr>
              <w:spacing w:after="0" w:line="240" w:lineRule="auto"/>
            </w:pPr>
          </w:p>
        </w:tc>
      </w:tr>
    </w:tbl>
    <w:p w:rsidR="003867BE" w:rsidRDefault="003867BE" w:rsidP="002C6683">
      <w:pPr>
        <w:spacing w:after="0" w:line="240" w:lineRule="auto"/>
      </w:pPr>
    </w:p>
    <w:p w:rsidR="003867BE" w:rsidRDefault="003867BE" w:rsidP="002C6683">
      <w:pPr>
        <w:spacing w:after="0" w:line="240" w:lineRule="auto"/>
      </w:pPr>
    </w:p>
    <w:tbl>
      <w:tblPr>
        <w:tblW w:w="0" w:type="auto"/>
        <w:tblLook w:val="01E0"/>
      </w:tblPr>
      <w:tblGrid>
        <w:gridCol w:w="863"/>
        <w:gridCol w:w="9185"/>
      </w:tblGrid>
      <w:tr w:rsidR="002C6683" w:rsidRPr="00171319" w:rsidTr="002C6683">
        <w:trPr>
          <w:trHeight w:val="387"/>
        </w:trPr>
        <w:tc>
          <w:tcPr>
            <w:tcW w:w="846" w:type="dxa"/>
          </w:tcPr>
          <w:p w:rsidR="002C6683" w:rsidRPr="00171319" w:rsidRDefault="002C6683" w:rsidP="002C6683">
            <w:pPr>
              <w:spacing w:after="0" w:line="240" w:lineRule="auto"/>
              <w:jc w:val="right"/>
              <w:rPr>
                <w:rFonts w:ascii="Tahoma" w:hAnsi="Tahoma" w:cs="Tahoma"/>
                <w:b/>
              </w:rPr>
            </w:pPr>
            <w:r w:rsidRPr="00171319">
              <w:rPr>
                <w:rFonts w:ascii="Tahoma" w:hAnsi="Tahoma" w:cs="Tahoma"/>
                <w:b/>
              </w:rPr>
              <w:t>Θέμα:</w:t>
            </w:r>
          </w:p>
        </w:tc>
        <w:tc>
          <w:tcPr>
            <w:tcW w:w="9185" w:type="dxa"/>
          </w:tcPr>
          <w:p w:rsidR="002C6683" w:rsidRPr="00171319" w:rsidRDefault="00716511" w:rsidP="002C6683">
            <w:p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r w:rsidRPr="00171319">
              <w:rPr>
                <w:rFonts w:ascii="Tahoma" w:hAnsi="Tahoma" w:cs="Tahoma"/>
                <w:b/>
              </w:rPr>
              <w:t>Διαχείριση φαρμάκου στα Νοσοκομεία</w:t>
            </w:r>
          </w:p>
        </w:tc>
      </w:tr>
      <w:tr w:rsidR="002C6683" w:rsidRPr="00171319" w:rsidTr="002C6683">
        <w:trPr>
          <w:trHeight w:val="387"/>
        </w:trPr>
        <w:tc>
          <w:tcPr>
            <w:tcW w:w="846" w:type="dxa"/>
          </w:tcPr>
          <w:p w:rsidR="002C6683" w:rsidRPr="00171319" w:rsidRDefault="002C6683" w:rsidP="002C6683">
            <w:pPr>
              <w:spacing w:after="0" w:line="240" w:lineRule="auto"/>
              <w:jc w:val="right"/>
              <w:rPr>
                <w:rFonts w:ascii="Tahoma" w:hAnsi="Tahoma" w:cs="Tahoma"/>
                <w:b/>
              </w:rPr>
            </w:pPr>
            <w:proofErr w:type="spellStart"/>
            <w:r w:rsidRPr="00171319">
              <w:rPr>
                <w:rFonts w:ascii="Tahoma" w:hAnsi="Tahoma" w:cs="Tahoma"/>
                <w:b/>
              </w:rPr>
              <w:t>Σχετ</w:t>
            </w:r>
            <w:proofErr w:type="spellEnd"/>
            <w:r w:rsidRPr="00171319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9185" w:type="dxa"/>
          </w:tcPr>
          <w:p w:rsidR="00FC3849" w:rsidRPr="00171319" w:rsidRDefault="00F67FA9" w:rsidP="002C6683">
            <w:p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r w:rsidRPr="00171319">
              <w:rPr>
                <w:rFonts w:ascii="Tahoma" w:hAnsi="Tahoma" w:cs="Tahoma"/>
                <w:b/>
              </w:rPr>
              <w:t xml:space="preserve">Η αρ. </w:t>
            </w:r>
            <w:proofErr w:type="spellStart"/>
            <w:r w:rsidRPr="00171319">
              <w:rPr>
                <w:rFonts w:ascii="Tahoma" w:hAnsi="Tahoma" w:cs="Tahoma"/>
                <w:b/>
              </w:rPr>
              <w:t>πρωτ</w:t>
            </w:r>
            <w:proofErr w:type="spellEnd"/>
            <w:r w:rsidRPr="00171319">
              <w:rPr>
                <w:rFonts w:ascii="Tahoma" w:hAnsi="Tahoma" w:cs="Tahoma"/>
                <w:b/>
              </w:rPr>
              <w:t>. Υ4α/οικ</w:t>
            </w:r>
            <w:r w:rsidR="002D58C9">
              <w:rPr>
                <w:rFonts w:ascii="Tahoma" w:hAnsi="Tahoma" w:cs="Tahoma"/>
                <w:b/>
              </w:rPr>
              <w:t>.</w:t>
            </w:r>
            <w:r w:rsidRPr="00171319">
              <w:rPr>
                <w:rFonts w:ascii="Tahoma" w:hAnsi="Tahoma" w:cs="Tahoma"/>
                <w:b/>
              </w:rPr>
              <w:t>92976/11/18-8-2011 εγκύκλιος του ΥΥ&amp;ΚΑ</w:t>
            </w:r>
          </w:p>
        </w:tc>
      </w:tr>
    </w:tbl>
    <w:p w:rsidR="003867BE" w:rsidRDefault="003867BE" w:rsidP="000D2365">
      <w:pPr>
        <w:spacing w:before="120" w:after="120" w:line="240" w:lineRule="auto"/>
        <w:jc w:val="both"/>
        <w:rPr>
          <w:rFonts w:ascii="Trebuchet MS" w:hAnsi="Trebuchet MS" w:cs="Tahoma"/>
        </w:rPr>
      </w:pPr>
    </w:p>
    <w:p w:rsidR="005E77A2" w:rsidRPr="000A2B57" w:rsidRDefault="005143C9" w:rsidP="00C83ACB">
      <w:pPr>
        <w:spacing w:before="120" w:after="120" w:line="360" w:lineRule="auto"/>
        <w:jc w:val="both"/>
        <w:rPr>
          <w:rFonts w:ascii="Tahoma" w:hAnsi="Tahoma" w:cs="Tahoma"/>
        </w:rPr>
      </w:pPr>
      <w:r w:rsidRPr="000A2B57">
        <w:rPr>
          <w:rFonts w:ascii="Tahoma" w:hAnsi="Tahoma" w:cs="Tahoma"/>
        </w:rPr>
        <w:t>Σας ενημερώνουμε ότι σ</w:t>
      </w:r>
      <w:r w:rsidR="00DB1916" w:rsidRPr="000A2B57">
        <w:rPr>
          <w:rFonts w:ascii="Tahoma" w:hAnsi="Tahoma" w:cs="Tahoma"/>
        </w:rPr>
        <w:t>τη</w:t>
      </w:r>
      <w:r w:rsidR="001D4976" w:rsidRPr="000A2B57">
        <w:rPr>
          <w:rFonts w:ascii="Tahoma" w:hAnsi="Tahoma" w:cs="Tahoma"/>
        </w:rPr>
        <w:t xml:space="preserve"> συνάντηση που πραγματοποιήθηκε την Παρασκευή 9/9/2011 στην Κεντρική Υπηρεσία της 5</w:t>
      </w:r>
      <w:r w:rsidR="001D4976" w:rsidRPr="000A2B57">
        <w:rPr>
          <w:rFonts w:ascii="Tahoma" w:hAnsi="Tahoma" w:cs="Tahoma"/>
          <w:vertAlign w:val="superscript"/>
        </w:rPr>
        <w:t>ης</w:t>
      </w:r>
      <w:r w:rsidR="001D4976" w:rsidRPr="000A2B57">
        <w:rPr>
          <w:rFonts w:ascii="Tahoma" w:hAnsi="Tahoma" w:cs="Tahoma"/>
        </w:rPr>
        <w:t xml:space="preserve"> Υγειονομικής Περιφέρειας Θεσσαλίας και Στερεάς Ελλάδας, παρουσία των Φαρμακοποιών των Νοσοκομείων της Υγειονομικής Περιφέρειας, συζητήθηκαν θέματα που αφορούν στη Διαχείριση Φαρμάκου στα Νοσοκομε</w:t>
      </w:r>
      <w:r w:rsidR="00DB1916" w:rsidRPr="000A2B57">
        <w:rPr>
          <w:rFonts w:ascii="Tahoma" w:hAnsi="Tahoma" w:cs="Tahoma"/>
        </w:rPr>
        <w:t>ία, και προέκυψαν τα εξής:</w:t>
      </w:r>
      <w:r w:rsidR="00B45D42" w:rsidRPr="000A2B57">
        <w:rPr>
          <w:rFonts w:ascii="Tahoma" w:hAnsi="Tahoma" w:cs="Tahoma"/>
        </w:rPr>
        <w:t xml:space="preserve"> </w:t>
      </w:r>
    </w:p>
    <w:p w:rsidR="00D85B33" w:rsidRPr="000A2B57" w:rsidRDefault="005143C9" w:rsidP="00D85B33">
      <w:pPr>
        <w:pStyle w:val="a7"/>
        <w:numPr>
          <w:ilvl w:val="0"/>
          <w:numId w:val="6"/>
        </w:numPr>
        <w:spacing w:before="120" w:after="120" w:line="360" w:lineRule="auto"/>
        <w:jc w:val="both"/>
        <w:rPr>
          <w:rFonts w:ascii="Tahoma" w:hAnsi="Tahoma" w:cs="Tahoma"/>
        </w:rPr>
      </w:pPr>
      <w:r w:rsidRPr="000A2B57">
        <w:rPr>
          <w:rFonts w:ascii="Tahoma" w:hAnsi="Tahoma" w:cs="Tahoma"/>
          <w:b/>
        </w:rPr>
        <w:t>Σωστή συμπλήρωση των πινάκων που αφορούν στις αναλώσεις φαρμάκων</w:t>
      </w:r>
      <w:r w:rsidRPr="000A2B57">
        <w:rPr>
          <w:rFonts w:ascii="Tahoma" w:hAnsi="Tahoma" w:cs="Tahoma"/>
        </w:rPr>
        <w:t xml:space="preserve">. </w:t>
      </w:r>
    </w:p>
    <w:p w:rsidR="00C83ACB" w:rsidRPr="000A2B57" w:rsidRDefault="00EC4A25" w:rsidP="00D85B33">
      <w:pPr>
        <w:pStyle w:val="a7"/>
        <w:spacing w:before="120" w:after="120" w:line="360" w:lineRule="auto"/>
        <w:ind w:left="360"/>
        <w:jc w:val="both"/>
        <w:rPr>
          <w:rFonts w:ascii="Tahoma" w:hAnsi="Tahoma" w:cs="Tahoma"/>
        </w:rPr>
      </w:pPr>
      <w:r w:rsidRPr="000A2B57">
        <w:rPr>
          <w:rFonts w:ascii="Tahoma" w:hAnsi="Tahoma" w:cs="Tahoma"/>
        </w:rPr>
        <w:t xml:space="preserve">Παρατηρήθηκε ότι ο τρόπος με τον οποίο καταχωρούνται τα στοιχεία στους πίνακες του </w:t>
      </w:r>
      <w:r w:rsidRPr="000A2B57">
        <w:rPr>
          <w:rFonts w:ascii="Tahoma" w:hAnsi="Tahoma" w:cs="Tahoma"/>
          <w:lang w:val="en-US"/>
        </w:rPr>
        <w:t>ESY</w:t>
      </w:r>
      <w:r w:rsidRPr="000A2B57">
        <w:rPr>
          <w:rFonts w:ascii="Tahoma" w:hAnsi="Tahoma" w:cs="Tahoma"/>
        </w:rPr>
        <w:t>.</w:t>
      </w:r>
      <w:r w:rsidRPr="000A2B57">
        <w:rPr>
          <w:rFonts w:ascii="Tahoma" w:hAnsi="Tahoma" w:cs="Tahoma"/>
          <w:lang w:val="en-US"/>
        </w:rPr>
        <w:t>net</w:t>
      </w:r>
      <w:r w:rsidRPr="000A2B57">
        <w:rPr>
          <w:rFonts w:ascii="Tahoma" w:hAnsi="Tahoma" w:cs="Tahoma"/>
        </w:rPr>
        <w:t xml:space="preserve">, </w:t>
      </w:r>
      <w:r w:rsidR="00F43FF0" w:rsidRPr="000A2B57">
        <w:rPr>
          <w:rFonts w:ascii="Tahoma" w:hAnsi="Tahoma" w:cs="Tahoma"/>
        </w:rPr>
        <w:t>που</w:t>
      </w:r>
      <w:r w:rsidRPr="000A2B57">
        <w:rPr>
          <w:rFonts w:ascii="Tahoma" w:hAnsi="Tahoma" w:cs="Tahoma"/>
        </w:rPr>
        <w:t xml:space="preserve"> αφορ</w:t>
      </w:r>
      <w:r w:rsidR="00F43FF0" w:rsidRPr="000A2B57">
        <w:rPr>
          <w:rFonts w:ascii="Tahoma" w:hAnsi="Tahoma" w:cs="Tahoma"/>
        </w:rPr>
        <w:t>ούν</w:t>
      </w:r>
      <w:r w:rsidRPr="000A2B57">
        <w:rPr>
          <w:rFonts w:ascii="Tahoma" w:hAnsi="Tahoma" w:cs="Tahoma"/>
        </w:rPr>
        <w:t xml:space="preserve"> στις αναλώσεις φαρμάκων, δεν είναι ομοιογενής από όλα τα Νοσοκομεία, με αποτέλεσμα, τα ποσοστά που προκύπτουν, να μην ανταποκρίνονται πάντα στην πραγματικότητα και κατά συνέπεια </w:t>
      </w:r>
      <w:r w:rsidR="005143C9" w:rsidRPr="000A2B57">
        <w:rPr>
          <w:rFonts w:ascii="Tahoma" w:hAnsi="Tahoma" w:cs="Tahoma"/>
        </w:rPr>
        <w:t xml:space="preserve">να μην εξάγονται συμπεράσματα </w:t>
      </w:r>
      <w:r w:rsidRPr="000A2B57">
        <w:rPr>
          <w:rFonts w:ascii="Tahoma" w:hAnsi="Tahoma" w:cs="Tahoma"/>
        </w:rPr>
        <w:t>συγκρίσιμα και λειτουργικά.</w:t>
      </w:r>
      <w:r w:rsidR="009B55A0" w:rsidRPr="000A2B57">
        <w:rPr>
          <w:rFonts w:ascii="Tahoma" w:hAnsi="Tahoma" w:cs="Tahoma"/>
        </w:rPr>
        <w:t xml:space="preserve"> Καταλήξαμε στη δημιουργία νέων πινάκων, με περισσότερες λεπτομέρειες, οι οποίοι είναι οι εξής:</w:t>
      </w:r>
    </w:p>
    <w:p w:rsidR="009B55A0" w:rsidRPr="000A2B57" w:rsidRDefault="009B55A0" w:rsidP="00EC4A25">
      <w:pPr>
        <w:pStyle w:val="a7"/>
        <w:numPr>
          <w:ilvl w:val="0"/>
          <w:numId w:val="3"/>
        </w:numPr>
        <w:spacing w:before="120" w:after="120" w:line="360" w:lineRule="auto"/>
        <w:jc w:val="both"/>
        <w:rPr>
          <w:rFonts w:ascii="Tahoma" w:hAnsi="Tahoma" w:cs="Tahoma"/>
        </w:rPr>
      </w:pPr>
      <w:r w:rsidRPr="000A2B57">
        <w:rPr>
          <w:rFonts w:ascii="Tahoma" w:hAnsi="Tahoma" w:cs="Tahoma"/>
        </w:rPr>
        <w:t>Π</w:t>
      </w:r>
      <w:r w:rsidR="00C83ACB" w:rsidRPr="000A2B57">
        <w:rPr>
          <w:rFonts w:ascii="Tahoma" w:hAnsi="Tahoma" w:cs="Tahoma"/>
        </w:rPr>
        <w:t>ίνακα</w:t>
      </w:r>
      <w:r w:rsidRPr="000A2B57">
        <w:rPr>
          <w:rFonts w:ascii="Tahoma" w:hAnsi="Tahoma" w:cs="Tahoma"/>
        </w:rPr>
        <w:t>ς</w:t>
      </w:r>
      <w:r w:rsidR="00C83ACB" w:rsidRPr="000A2B57">
        <w:rPr>
          <w:rFonts w:ascii="Tahoma" w:hAnsi="Tahoma" w:cs="Tahoma"/>
        </w:rPr>
        <w:t xml:space="preserve"> που αφορά στις αναλώσεις φαρμάκου σε τέσσερις στήλες</w:t>
      </w:r>
      <w:r w:rsidRPr="000A2B57">
        <w:rPr>
          <w:rFonts w:ascii="Tahoma" w:hAnsi="Tahoma" w:cs="Tahoma"/>
        </w:rPr>
        <w:t>:</w:t>
      </w:r>
    </w:p>
    <w:p w:rsidR="00EC4A25" w:rsidRPr="000A2B57" w:rsidRDefault="00EC4A25" w:rsidP="00EC4A25">
      <w:pPr>
        <w:pStyle w:val="a7"/>
        <w:numPr>
          <w:ilvl w:val="0"/>
          <w:numId w:val="4"/>
        </w:numPr>
        <w:spacing w:before="120" w:after="120" w:line="360" w:lineRule="auto"/>
        <w:jc w:val="both"/>
        <w:rPr>
          <w:rFonts w:ascii="Tahoma" w:hAnsi="Tahoma" w:cs="Tahoma"/>
        </w:rPr>
      </w:pPr>
      <w:r w:rsidRPr="000A2B57">
        <w:rPr>
          <w:rFonts w:ascii="Tahoma" w:hAnsi="Tahoma" w:cs="Tahoma"/>
        </w:rPr>
        <w:t>Πρωτότυπα φάρμακα</w:t>
      </w:r>
    </w:p>
    <w:p w:rsidR="00EC4A25" w:rsidRPr="000A2B57" w:rsidRDefault="00EC4A25" w:rsidP="00EC4A25">
      <w:pPr>
        <w:pStyle w:val="a7"/>
        <w:numPr>
          <w:ilvl w:val="0"/>
          <w:numId w:val="4"/>
        </w:numPr>
        <w:spacing w:before="120" w:after="120" w:line="360" w:lineRule="auto"/>
        <w:jc w:val="both"/>
        <w:rPr>
          <w:rFonts w:ascii="Tahoma" w:hAnsi="Tahoma" w:cs="Tahoma"/>
        </w:rPr>
      </w:pPr>
      <w:r w:rsidRPr="000A2B57">
        <w:rPr>
          <w:rFonts w:ascii="Tahoma" w:hAnsi="Tahoma" w:cs="Tahoma"/>
        </w:rPr>
        <w:t xml:space="preserve">Γενόσημα φάρμακα </w:t>
      </w:r>
    </w:p>
    <w:p w:rsidR="00EC4A25" w:rsidRPr="000A2B57" w:rsidRDefault="00EC4A25" w:rsidP="00EC4A25">
      <w:pPr>
        <w:pStyle w:val="a7"/>
        <w:numPr>
          <w:ilvl w:val="0"/>
          <w:numId w:val="4"/>
        </w:numPr>
        <w:spacing w:before="120" w:after="120" w:line="360" w:lineRule="auto"/>
        <w:jc w:val="both"/>
        <w:rPr>
          <w:rFonts w:ascii="Tahoma" w:hAnsi="Tahoma" w:cs="Tahoma"/>
        </w:rPr>
      </w:pPr>
      <w:r w:rsidRPr="000A2B57">
        <w:rPr>
          <w:rFonts w:ascii="Tahoma" w:hAnsi="Tahoma" w:cs="Tahoma"/>
        </w:rPr>
        <w:t>Εκτός πατέντας φάρμακα (</w:t>
      </w:r>
      <w:r w:rsidRPr="000A2B57">
        <w:rPr>
          <w:rFonts w:ascii="Tahoma" w:hAnsi="Tahoma" w:cs="Tahoma"/>
          <w:lang w:val="en-US"/>
        </w:rPr>
        <w:t>off</w:t>
      </w:r>
      <w:r w:rsidRPr="000A2B57">
        <w:rPr>
          <w:rFonts w:ascii="Tahoma" w:hAnsi="Tahoma" w:cs="Tahoma"/>
        </w:rPr>
        <w:t xml:space="preserve"> </w:t>
      </w:r>
      <w:r w:rsidRPr="000A2B57">
        <w:rPr>
          <w:rFonts w:ascii="Tahoma" w:hAnsi="Tahoma" w:cs="Tahoma"/>
          <w:lang w:val="en-US"/>
        </w:rPr>
        <w:t>patent</w:t>
      </w:r>
      <w:r w:rsidRPr="000A2B57">
        <w:rPr>
          <w:rFonts w:ascii="Tahoma" w:hAnsi="Tahoma" w:cs="Tahoma"/>
        </w:rPr>
        <w:t>)</w:t>
      </w:r>
    </w:p>
    <w:p w:rsidR="00EC4A25" w:rsidRPr="000A2B57" w:rsidRDefault="00EC4A25" w:rsidP="00EC4A25">
      <w:pPr>
        <w:pStyle w:val="a7"/>
        <w:numPr>
          <w:ilvl w:val="0"/>
          <w:numId w:val="4"/>
        </w:numPr>
        <w:spacing w:before="120" w:after="120" w:line="360" w:lineRule="auto"/>
        <w:jc w:val="both"/>
        <w:rPr>
          <w:rFonts w:ascii="Tahoma" w:hAnsi="Tahoma" w:cs="Tahoma"/>
        </w:rPr>
      </w:pPr>
      <w:r w:rsidRPr="000A2B57">
        <w:rPr>
          <w:rFonts w:ascii="Tahoma" w:hAnsi="Tahoma" w:cs="Tahoma"/>
        </w:rPr>
        <w:t>Υψηλού κόστους φάρμακα (89/228)</w:t>
      </w:r>
    </w:p>
    <w:p w:rsidR="00C83ACB" w:rsidRPr="000A2B57" w:rsidRDefault="00D85B33" w:rsidP="00D85B33">
      <w:pPr>
        <w:spacing w:before="120" w:after="120" w:line="360" w:lineRule="auto"/>
        <w:ind w:left="644"/>
        <w:jc w:val="both"/>
        <w:rPr>
          <w:rFonts w:ascii="Tahoma" w:hAnsi="Tahoma" w:cs="Tahoma"/>
        </w:rPr>
      </w:pPr>
      <w:r w:rsidRPr="000A2B57">
        <w:rPr>
          <w:rFonts w:ascii="Tahoma" w:hAnsi="Tahoma" w:cs="Tahoma"/>
        </w:rPr>
        <w:t xml:space="preserve">Το άθροισμα των αναλώσεων των τεσσάρων προαναφερθέντων κατηγοριών, θα ισούται φυσικά με τη συνολική κατανάλωση φαρμάκων για το μήνα αναφοράς. </w:t>
      </w:r>
      <w:r w:rsidR="00C83ACB" w:rsidRPr="000A2B57">
        <w:rPr>
          <w:rFonts w:ascii="Tahoma" w:hAnsi="Tahoma" w:cs="Tahoma"/>
        </w:rPr>
        <w:t>Ο πίνακας θα αφορά στοιχεία Αυγούστου 2011</w:t>
      </w:r>
      <w:r w:rsidR="004E4A88" w:rsidRPr="000A2B57">
        <w:rPr>
          <w:rFonts w:ascii="Tahoma" w:hAnsi="Tahoma" w:cs="Tahoma"/>
        </w:rPr>
        <w:t xml:space="preserve"> και θα είναι σε αξίες (</w:t>
      </w:r>
      <w:r w:rsidRPr="000A2B57">
        <w:rPr>
          <w:rFonts w:ascii="Tahoma" w:hAnsi="Tahoma" w:cs="Tahoma"/>
        </w:rPr>
        <w:t>€</w:t>
      </w:r>
      <w:r w:rsidR="004E4A88" w:rsidRPr="000A2B57">
        <w:rPr>
          <w:rFonts w:ascii="Tahoma" w:hAnsi="Tahoma" w:cs="Tahoma"/>
        </w:rPr>
        <w:t xml:space="preserve">). </w:t>
      </w:r>
    </w:p>
    <w:p w:rsidR="00AF4034" w:rsidRPr="000A2B57" w:rsidRDefault="004E4A88" w:rsidP="00D85B33">
      <w:pPr>
        <w:pStyle w:val="a7"/>
        <w:numPr>
          <w:ilvl w:val="0"/>
          <w:numId w:val="3"/>
        </w:numPr>
        <w:spacing w:before="120" w:after="120" w:line="360" w:lineRule="auto"/>
        <w:jc w:val="both"/>
        <w:rPr>
          <w:rFonts w:ascii="Tahoma" w:hAnsi="Tahoma" w:cs="Tahoma"/>
        </w:rPr>
      </w:pPr>
      <w:r w:rsidRPr="000A2B57">
        <w:rPr>
          <w:rFonts w:ascii="Tahoma" w:hAnsi="Tahoma" w:cs="Tahoma"/>
        </w:rPr>
        <w:t xml:space="preserve">Αντίστοιχος πίνακας με τις τέσσερις προαναφερόμενες </w:t>
      </w:r>
      <w:r w:rsidR="00D85B33" w:rsidRPr="000A2B57">
        <w:rPr>
          <w:rFonts w:ascii="Tahoma" w:hAnsi="Tahoma" w:cs="Tahoma"/>
        </w:rPr>
        <w:t>κατηγορίες φαρμάκων</w:t>
      </w:r>
      <w:r w:rsidRPr="000A2B57">
        <w:rPr>
          <w:rFonts w:ascii="Tahoma" w:hAnsi="Tahoma" w:cs="Tahoma"/>
        </w:rPr>
        <w:t xml:space="preserve"> θα γίνει και </w:t>
      </w:r>
      <w:r w:rsidR="009B55A0" w:rsidRPr="000A2B57">
        <w:rPr>
          <w:rFonts w:ascii="Tahoma" w:hAnsi="Tahoma" w:cs="Tahoma"/>
        </w:rPr>
        <w:t>με τις ποσότητες των φαρμάκων</w:t>
      </w:r>
      <w:r w:rsidR="00D85B33" w:rsidRPr="000A2B57">
        <w:rPr>
          <w:rFonts w:ascii="Tahoma" w:hAnsi="Tahoma" w:cs="Tahoma"/>
        </w:rPr>
        <w:t>,</w:t>
      </w:r>
      <w:r w:rsidR="009B55A0" w:rsidRPr="000A2B57">
        <w:rPr>
          <w:rFonts w:ascii="Tahoma" w:hAnsi="Tahoma" w:cs="Tahoma"/>
        </w:rPr>
        <w:t xml:space="preserve"> </w:t>
      </w:r>
      <w:r w:rsidR="00D16873" w:rsidRPr="000A2B57">
        <w:rPr>
          <w:rFonts w:ascii="Tahoma" w:hAnsi="Tahoma" w:cs="Tahoma"/>
        </w:rPr>
        <w:t xml:space="preserve">μετρήσιμες </w:t>
      </w:r>
      <w:r w:rsidRPr="000A2B57">
        <w:rPr>
          <w:rFonts w:ascii="Tahoma" w:hAnsi="Tahoma" w:cs="Tahoma"/>
        </w:rPr>
        <w:t>σε φαρμακευτική ατομική μονάδα</w:t>
      </w:r>
      <w:r w:rsidR="00EE00C6" w:rsidRPr="00EE00C6">
        <w:rPr>
          <w:rFonts w:ascii="Tahoma" w:hAnsi="Tahoma" w:cs="Tahoma"/>
        </w:rPr>
        <w:t xml:space="preserve"> (</w:t>
      </w:r>
      <w:r w:rsidR="00EE00C6">
        <w:rPr>
          <w:rFonts w:ascii="Tahoma" w:hAnsi="Tahoma" w:cs="Tahoma"/>
        </w:rPr>
        <w:t>φαρμακευτικές δόσεις)</w:t>
      </w:r>
      <w:r w:rsidRPr="000A2B57">
        <w:rPr>
          <w:rFonts w:ascii="Tahoma" w:hAnsi="Tahoma" w:cs="Tahoma"/>
        </w:rPr>
        <w:t>.</w:t>
      </w:r>
    </w:p>
    <w:p w:rsidR="00583D2F" w:rsidRPr="000A2B57" w:rsidRDefault="00583D2F" w:rsidP="00583D2F">
      <w:pPr>
        <w:spacing w:before="120" w:after="120" w:line="360" w:lineRule="auto"/>
        <w:ind w:left="284"/>
        <w:jc w:val="both"/>
        <w:rPr>
          <w:rFonts w:ascii="Tahoma" w:hAnsi="Tahoma" w:cs="Tahoma"/>
        </w:rPr>
      </w:pPr>
      <w:r w:rsidRPr="000A2B57">
        <w:rPr>
          <w:rFonts w:ascii="Tahoma" w:hAnsi="Tahoma" w:cs="Tahoma"/>
        </w:rPr>
        <w:lastRenderedPageBreak/>
        <w:t xml:space="preserve">Απαραίτητη προϋπόθεση για τη σωστή συμπλήρωση των πινάκων είναι ο σωστός χαρακτηρισμός των φαρμακευτικών σκευασμάτων στο σύστημα ως πρωτότυπα, γενόσημα ή εκτός πατέντας. </w:t>
      </w:r>
    </w:p>
    <w:p w:rsidR="004E4A88" w:rsidRPr="000A2B57" w:rsidRDefault="00AF4034" w:rsidP="00AF4034">
      <w:pPr>
        <w:spacing w:before="120" w:after="120" w:line="360" w:lineRule="auto"/>
        <w:ind w:left="284"/>
        <w:jc w:val="both"/>
        <w:rPr>
          <w:rFonts w:ascii="Tahoma" w:hAnsi="Tahoma" w:cs="Tahoma"/>
        </w:rPr>
      </w:pPr>
      <w:r w:rsidRPr="000A2B57">
        <w:rPr>
          <w:rFonts w:ascii="Tahoma" w:hAnsi="Tahoma" w:cs="Tahoma"/>
        </w:rPr>
        <w:t>Τα Τμήματα Πληροφορικής θα συμβάλλουν στην εξαγωγή και παρουσίαση των στοιχείων</w:t>
      </w:r>
      <w:r w:rsidR="006E595D" w:rsidRPr="000A2B57">
        <w:rPr>
          <w:rFonts w:ascii="Tahoma" w:hAnsi="Tahoma" w:cs="Tahoma"/>
        </w:rPr>
        <w:t>,</w:t>
      </w:r>
      <w:r w:rsidRPr="000A2B57">
        <w:rPr>
          <w:rFonts w:ascii="Tahoma" w:hAnsi="Tahoma" w:cs="Tahoma"/>
        </w:rPr>
        <w:t xml:space="preserve"> </w:t>
      </w:r>
      <w:r w:rsidR="00583D2F" w:rsidRPr="000A2B57">
        <w:rPr>
          <w:rFonts w:ascii="Tahoma" w:hAnsi="Tahoma" w:cs="Tahoma"/>
        </w:rPr>
        <w:t>σ</w:t>
      </w:r>
      <w:r w:rsidRPr="000A2B57">
        <w:rPr>
          <w:rFonts w:ascii="Tahoma" w:hAnsi="Tahoma" w:cs="Tahoma"/>
        </w:rPr>
        <w:t>τη μορφή</w:t>
      </w:r>
      <w:r w:rsidR="00583D2F" w:rsidRPr="000A2B57">
        <w:rPr>
          <w:rFonts w:ascii="Tahoma" w:hAnsi="Tahoma" w:cs="Tahoma"/>
        </w:rPr>
        <w:t xml:space="preserve"> των πινάκων που περιγράφηκε προηγουμένως</w:t>
      </w:r>
      <w:r w:rsidRPr="000A2B57">
        <w:rPr>
          <w:rFonts w:ascii="Tahoma" w:hAnsi="Tahoma" w:cs="Tahoma"/>
        </w:rPr>
        <w:t>.</w:t>
      </w:r>
      <w:r w:rsidR="004E4A88" w:rsidRPr="000A2B57">
        <w:rPr>
          <w:rFonts w:ascii="Tahoma" w:hAnsi="Tahoma" w:cs="Tahoma"/>
        </w:rPr>
        <w:t xml:space="preserve"> </w:t>
      </w:r>
    </w:p>
    <w:p w:rsidR="00AB3771" w:rsidRPr="000A2B57" w:rsidRDefault="00AB3771" w:rsidP="00AB3771">
      <w:pPr>
        <w:spacing w:before="120" w:after="120" w:line="360" w:lineRule="auto"/>
        <w:ind w:left="360"/>
        <w:jc w:val="both"/>
        <w:rPr>
          <w:rFonts w:ascii="Tahoma" w:hAnsi="Tahoma" w:cs="Tahoma"/>
        </w:rPr>
      </w:pPr>
      <w:r w:rsidRPr="000A2B57">
        <w:rPr>
          <w:rFonts w:ascii="Tahoma" w:hAnsi="Tahoma" w:cs="Tahoma"/>
        </w:rPr>
        <w:t xml:space="preserve">Οι ανωτέρω πίνακες θα μας δώσουν πιο σαφή στοιχεία που αφορούν στο κόστος φαρμάκου ανά κατηγορία, καθώς και στα ποσοστά γενοσήμων </w:t>
      </w:r>
      <w:r w:rsidR="00EE00C6">
        <w:rPr>
          <w:rFonts w:ascii="Tahoma" w:hAnsi="Tahoma" w:cs="Tahoma"/>
        </w:rPr>
        <w:t xml:space="preserve">και </w:t>
      </w:r>
      <w:r w:rsidR="00EE00C6">
        <w:rPr>
          <w:rFonts w:ascii="Tahoma" w:hAnsi="Tahoma" w:cs="Tahoma"/>
          <w:lang w:val="en-US"/>
        </w:rPr>
        <w:t>off</w:t>
      </w:r>
      <w:r w:rsidR="00EE00C6" w:rsidRPr="00EE00C6">
        <w:rPr>
          <w:rFonts w:ascii="Tahoma" w:hAnsi="Tahoma" w:cs="Tahoma"/>
        </w:rPr>
        <w:t xml:space="preserve"> </w:t>
      </w:r>
      <w:r w:rsidR="00EE00C6">
        <w:rPr>
          <w:rFonts w:ascii="Tahoma" w:hAnsi="Tahoma" w:cs="Tahoma"/>
          <w:lang w:val="en-US"/>
        </w:rPr>
        <w:t>patent</w:t>
      </w:r>
      <w:r w:rsidR="00EE00C6" w:rsidRPr="00EE00C6">
        <w:rPr>
          <w:rFonts w:ascii="Tahoma" w:hAnsi="Tahoma" w:cs="Tahoma"/>
        </w:rPr>
        <w:t xml:space="preserve"> </w:t>
      </w:r>
      <w:r w:rsidRPr="000A2B57">
        <w:rPr>
          <w:rFonts w:ascii="Tahoma" w:hAnsi="Tahoma" w:cs="Tahoma"/>
        </w:rPr>
        <w:t>που χορηγούνται.</w:t>
      </w:r>
      <w:r w:rsidR="00D16873" w:rsidRPr="000A2B57">
        <w:rPr>
          <w:rFonts w:ascii="Tahoma" w:hAnsi="Tahoma" w:cs="Tahoma"/>
        </w:rPr>
        <w:t xml:space="preserve"> Οι πίνακες θα πρέπει να κατατεθούν στην Υπηρεσία μας το αργότερο μέχρι τις </w:t>
      </w:r>
      <w:r w:rsidR="00AF4034" w:rsidRPr="000A2B57">
        <w:rPr>
          <w:rFonts w:ascii="Tahoma" w:hAnsi="Tahoma" w:cs="Tahoma"/>
        </w:rPr>
        <w:t>22</w:t>
      </w:r>
      <w:r w:rsidR="00D16873" w:rsidRPr="000A2B57">
        <w:rPr>
          <w:rFonts w:ascii="Tahoma" w:hAnsi="Tahoma" w:cs="Tahoma"/>
        </w:rPr>
        <w:t xml:space="preserve"> Σεπτεμβρίου 2011.</w:t>
      </w:r>
      <w:r w:rsidRPr="000A2B57">
        <w:rPr>
          <w:rFonts w:ascii="Tahoma" w:hAnsi="Tahoma" w:cs="Tahoma"/>
        </w:rPr>
        <w:t xml:space="preserve"> </w:t>
      </w:r>
    </w:p>
    <w:p w:rsidR="00D16873" w:rsidRPr="000A2B57" w:rsidRDefault="00D16873" w:rsidP="00AB3771">
      <w:pPr>
        <w:spacing w:before="120" w:after="120" w:line="360" w:lineRule="auto"/>
        <w:ind w:left="360"/>
        <w:jc w:val="both"/>
        <w:rPr>
          <w:rFonts w:ascii="Tahoma" w:hAnsi="Tahoma" w:cs="Tahoma"/>
        </w:rPr>
      </w:pPr>
    </w:p>
    <w:p w:rsidR="00D85B33" w:rsidRPr="000A2B57" w:rsidRDefault="00D85B33" w:rsidP="00D85B33">
      <w:pPr>
        <w:pStyle w:val="a7"/>
        <w:numPr>
          <w:ilvl w:val="0"/>
          <w:numId w:val="6"/>
        </w:numPr>
        <w:spacing w:before="120" w:after="120" w:line="360" w:lineRule="auto"/>
        <w:jc w:val="both"/>
        <w:rPr>
          <w:rFonts w:ascii="Tahoma" w:hAnsi="Tahoma" w:cs="Tahoma"/>
        </w:rPr>
      </w:pPr>
      <w:r w:rsidRPr="000A2B57">
        <w:rPr>
          <w:rFonts w:ascii="Tahoma" w:hAnsi="Tahoma" w:cs="Tahoma"/>
          <w:b/>
        </w:rPr>
        <w:t xml:space="preserve">Συμπλήρωση πινάκων στο </w:t>
      </w:r>
      <w:r w:rsidRPr="000A2B57">
        <w:rPr>
          <w:rFonts w:ascii="Tahoma" w:hAnsi="Tahoma" w:cs="Tahoma"/>
          <w:b/>
          <w:lang w:val="en-US"/>
        </w:rPr>
        <w:t>ESY</w:t>
      </w:r>
      <w:r w:rsidRPr="000A2B57">
        <w:rPr>
          <w:rFonts w:ascii="Tahoma" w:hAnsi="Tahoma" w:cs="Tahoma"/>
          <w:b/>
        </w:rPr>
        <w:t>.</w:t>
      </w:r>
      <w:r w:rsidRPr="000A2B57">
        <w:rPr>
          <w:rFonts w:ascii="Tahoma" w:hAnsi="Tahoma" w:cs="Tahoma"/>
          <w:b/>
          <w:lang w:val="en-US"/>
        </w:rPr>
        <w:t>net</w:t>
      </w:r>
      <w:r w:rsidRPr="000A2B57">
        <w:rPr>
          <w:rFonts w:ascii="Tahoma" w:hAnsi="Tahoma" w:cs="Tahoma"/>
        </w:rPr>
        <w:t xml:space="preserve">: </w:t>
      </w:r>
    </w:p>
    <w:p w:rsidR="00AB3771" w:rsidRPr="000A2B57" w:rsidRDefault="00FC7210" w:rsidP="00D85B33">
      <w:pPr>
        <w:pStyle w:val="a7"/>
        <w:spacing w:before="120" w:after="120" w:line="360" w:lineRule="auto"/>
        <w:ind w:left="360"/>
        <w:jc w:val="both"/>
        <w:rPr>
          <w:rFonts w:ascii="Tahoma" w:hAnsi="Tahoma" w:cs="Tahoma"/>
        </w:rPr>
      </w:pPr>
      <w:r w:rsidRPr="000A2B57">
        <w:rPr>
          <w:rFonts w:ascii="Tahoma" w:hAnsi="Tahoma" w:cs="Tahoma"/>
        </w:rPr>
        <w:t>Όσον αφορά</w:t>
      </w:r>
      <w:r w:rsidR="009B55A0" w:rsidRPr="000A2B57">
        <w:rPr>
          <w:rFonts w:ascii="Tahoma" w:hAnsi="Tahoma" w:cs="Tahoma"/>
        </w:rPr>
        <w:t xml:space="preserve"> σ</w:t>
      </w:r>
      <w:r w:rsidR="004E4A88" w:rsidRPr="000A2B57">
        <w:rPr>
          <w:rFonts w:ascii="Tahoma" w:hAnsi="Tahoma" w:cs="Tahoma"/>
        </w:rPr>
        <w:t xml:space="preserve">τους </w:t>
      </w:r>
      <w:r w:rsidR="00D85B33" w:rsidRPr="000A2B57">
        <w:rPr>
          <w:rFonts w:ascii="Tahoma" w:hAnsi="Tahoma" w:cs="Tahoma"/>
        </w:rPr>
        <w:t xml:space="preserve">υπάρχοντες </w:t>
      </w:r>
      <w:r w:rsidR="004E4A88" w:rsidRPr="000A2B57">
        <w:rPr>
          <w:rFonts w:ascii="Tahoma" w:hAnsi="Tahoma" w:cs="Tahoma"/>
        </w:rPr>
        <w:t>π</w:t>
      </w:r>
      <w:r w:rsidRPr="000A2B57">
        <w:rPr>
          <w:rFonts w:ascii="Tahoma" w:hAnsi="Tahoma" w:cs="Tahoma"/>
        </w:rPr>
        <w:t>ίνακες</w:t>
      </w:r>
      <w:r w:rsidR="004E4A88" w:rsidRPr="000A2B57">
        <w:rPr>
          <w:rFonts w:ascii="Tahoma" w:hAnsi="Tahoma" w:cs="Tahoma"/>
        </w:rPr>
        <w:t xml:space="preserve"> αναλ</w:t>
      </w:r>
      <w:r w:rsidRPr="000A2B57">
        <w:rPr>
          <w:rFonts w:ascii="Tahoma" w:hAnsi="Tahoma" w:cs="Tahoma"/>
        </w:rPr>
        <w:t>ώσεων</w:t>
      </w:r>
      <w:r w:rsidR="004E4A88" w:rsidRPr="000A2B57">
        <w:rPr>
          <w:rFonts w:ascii="Tahoma" w:hAnsi="Tahoma" w:cs="Tahoma"/>
        </w:rPr>
        <w:t xml:space="preserve"> φαρμάκων στο </w:t>
      </w:r>
      <w:r w:rsidR="004E4A88" w:rsidRPr="000A2B57">
        <w:rPr>
          <w:rFonts w:ascii="Tahoma" w:hAnsi="Tahoma" w:cs="Tahoma"/>
          <w:lang w:val="en-US"/>
        </w:rPr>
        <w:t>ESY</w:t>
      </w:r>
      <w:r w:rsidR="004E4A88" w:rsidRPr="000A2B57">
        <w:rPr>
          <w:rFonts w:ascii="Tahoma" w:hAnsi="Tahoma" w:cs="Tahoma"/>
        </w:rPr>
        <w:t>.</w:t>
      </w:r>
      <w:r w:rsidR="004E4A88" w:rsidRPr="000A2B57">
        <w:rPr>
          <w:rFonts w:ascii="Tahoma" w:hAnsi="Tahoma" w:cs="Tahoma"/>
          <w:lang w:val="en-US"/>
        </w:rPr>
        <w:t>net</w:t>
      </w:r>
      <w:r w:rsidR="004E4A88" w:rsidRPr="000A2B57">
        <w:rPr>
          <w:rFonts w:ascii="Tahoma" w:hAnsi="Tahoma" w:cs="Tahoma"/>
        </w:rPr>
        <w:t xml:space="preserve"> (πίνακας 4)</w:t>
      </w:r>
      <w:r w:rsidR="00AB3771" w:rsidRPr="000A2B57">
        <w:rPr>
          <w:rFonts w:ascii="Tahoma" w:hAnsi="Tahoma" w:cs="Tahoma"/>
        </w:rPr>
        <w:t>,</w:t>
      </w:r>
      <w:r w:rsidR="004E4A88" w:rsidRPr="000A2B57">
        <w:rPr>
          <w:rFonts w:ascii="Tahoma" w:hAnsi="Tahoma" w:cs="Tahoma"/>
        </w:rPr>
        <w:t xml:space="preserve"> </w:t>
      </w:r>
      <w:r w:rsidRPr="000A2B57">
        <w:rPr>
          <w:rFonts w:ascii="Tahoma" w:hAnsi="Tahoma" w:cs="Tahoma"/>
        </w:rPr>
        <w:t xml:space="preserve">εκεί </w:t>
      </w:r>
      <w:r w:rsidR="004E4A88" w:rsidRPr="000A2B57">
        <w:rPr>
          <w:rFonts w:ascii="Tahoma" w:hAnsi="Tahoma" w:cs="Tahoma"/>
        </w:rPr>
        <w:t xml:space="preserve">θα καταγράφονται: στη στήλη </w:t>
      </w:r>
      <w:r w:rsidR="009B55A0" w:rsidRPr="000A2B57">
        <w:rPr>
          <w:rFonts w:ascii="Tahoma" w:hAnsi="Tahoma" w:cs="Tahoma"/>
        </w:rPr>
        <w:t>«</w:t>
      </w:r>
      <w:r w:rsidR="004E4A88" w:rsidRPr="000A2B57">
        <w:rPr>
          <w:rFonts w:ascii="Tahoma" w:hAnsi="Tahoma" w:cs="Tahoma"/>
        </w:rPr>
        <w:t>Πρωτότυπα</w:t>
      </w:r>
      <w:r w:rsidR="009B55A0" w:rsidRPr="000A2B57">
        <w:rPr>
          <w:rFonts w:ascii="Tahoma" w:hAnsi="Tahoma" w:cs="Tahoma"/>
        </w:rPr>
        <w:t>»</w:t>
      </w:r>
      <w:r w:rsidR="004E4A88" w:rsidRPr="000A2B57">
        <w:rPr>
          <w:rFonts w:ascii="Tahoma" w:hAnsi="Tahoma" w:cs="Tahoma"/>
        </w:rPr>
        <w:t xml:space="preserve"> τα Πρωτότυπα φάρμακα και στη στήλη </w:t>
      </w:r>
      <w:r w:rsidR="009B55A0" w:rsidRPr="000A2B57">
        <w:rPr>
          <w:rFonts w:ascii="Tahoma" w:hAnsi="Tahoma" w:cs="Tahoma"/>
        </w:rPr>
        <w:t>«</w:t>
      </w:r>
      <w:r w:rsidR="004E4A88" w:rsidRPr="000A2B57">
        <w:rPr>
          <w:rFonts w:ascii="Tahoma" w:hAnsi="Tahoma" w:cs="Tahoma"/>
        </w:rPr>
        <w:t>Γενόσημα</w:t>
      </w:r>
      <w:r w:rsidR="009B55A0" w:rsidRPr="000A2B57">
        <w:rPr>
          <w:rFonts w:ascii="Tahoma" w:hAnsi="Tahoma" w:cs="Tahoma"/>
        </w:rPr>
        <w:t>»</w:t>
      </w:r>
      <w:r w:rsidR="004E4A88" w:rsidRPr="000A2B57">
        <w:rPr>
          <w:rFonts w:ascii="Tahoma" w:hAnsi="Tahoma" w:cs="Tahoma"/>
        </w:rPr>
        <w:t>, τα Γενόσημα και τα Εκτός πατέντας (</w:t>
      </w:r>
      <w:r w:rsidR="004E4A88" w:rsidRPr="000A2B57">
        <w:rPr>
          <w:rFonts w:ascii="Tahoma" w:hAnsi="Tahoma" w:cs="Tahoma"/>
          <w:lang w:val="en-US"/>
        </w:rPr>
        <w:t>off</w:t>
      </w:r>
      <w:r w:rsidR="004E4A88" w:rsidRPr="000A2B57">
        <w:rPr>
          <w:rFonts w:ascii="Tahoma" w:hAnsi="Tahoma" w:cs="Tahoma"/>
        </w:rPr>
        <w:t xml:space="preserve"> </w:t>
      </w:r>
      <w:r w:rsidR="004E4A88" w:rsidRPr="000A2B57">
        <w:rPr>
          <w:rFonts w:ascii="Tahoma" w:hAnsi="Tahoma" w:cs="Tahoma"/>
          <w:lang w:val="en-US"/>
        </w:rPr>
        <w:t>patent</w:t>
      </w:r>
      <w:r w:rsidR="004E4A88" w:rsidRPr="000A2B57">
        <w:rPr>
          <w:rFonts w:ascii="Tahoma" w:hAnsi="Tahoma" w:cs="Tahoma"/>
        </w:rPr>
        <w:t>) φ</w:t>
      </w:r>
      <w:r w:rsidR="00AB3771" w:rsidRPr="000A2B57">
        <w:rPr>
          <w:rFonts w:ascii="Tahoma" w:hAnsi="Tahoma" w:cs="Tahoma"/>
        </w:rPr>
        <w:t xml:space="preserve">άρμακα, προκειμένου να υπάρχει σαφής </w:t>
      </w:r>
      <w:r w:rsidRPr="000A2B57">
        <w:rPr>
          <w:rFonts w:ascii="Tahoma" w:hAnsi="Tahoma" w:cs="Tahoma"/>
        </w:rPr>
        <w:t xml:space="preserve">και ομοιογενής </w:t>
      </w:r>
      <w:r w:rsidR="00AB3771" w:rsidRPr="000A2B57">
        <w:rPr>
          <w:rFonts w:ascii="Tahoma" w:hAnsi="Tahoma" w:cs="Tahoma"/>
        </w:rPr>
        <w:t>διαχωρισμ</w:t>
      </w:r>
      <w:r w:rsidR="001B2E4E">
        <w:rPr>
          <w:rFonts w:ascii="Tahoma" w:hAnsi="Tahoma" w:cs="Tahoma"/>
        </w:rPr>
        <w:t>ός μεταξύ των κατηγοριών αυτών.</w:t>
      </w:r>
    </w:p>
    <w:p w:rsidR="00D16873" w:rsidRPr="000A2B57" w:rsidRDefault="00D16873" w:rsidP="00D85B33">
      <w:pPr>
        <w:pStyle w:val="a7"/>
        <w:spacing w:before="120" w:after="120" w:line="360" w:lineRule="auto"/>
        <w:ind w:left="360"/>
        <w:jc w:val="both"/>
        <w:rPr>
          <w:rFonts w:ascii="Tahoma" w:hAnsi="Tahoma" w:cs="Tahoma"/>
        </w:rPr>
      </w:pPr>
    </w:p>
    <w:p w:rsidR="007564BF" w:rsidRPr="000A2B57" w:rsidRDefault="007564BF" w:rsidP="007564BF">
      <w:pPr>
        <w:pStyle w:val="a7"/>
        <w:numPr>
          <w:ilvl w:val="0"/>
          <w:numId w:val="6"/>
        </w:numPr>
        <w:spacing w:before="120" w:after="120" w:line="360" w:lineRule="auto"/>
        <w:jc w:val="both"/>
        <w:rPr>
          <w:rFonts w:ascii="Tahoma" w:hAnsi="Tahoma" w:cs="Tahoma"/>
          <w:b/>
        </w:rPr>
      </w:pPr>
      <w:r w:rsidRPr="000A2B57">
        <w:rPr>
          <w:rFonts w:ascii="Tahoma" w:hAnsi="Tahoma" w:cs="Tahoma"/>
          <w:b/>
        </w:rPr>
        <w:t>Εφαρμογή εγκυκλίου για τη διαχείριση φαρμάκου:</w:t>
      </w:r>
    </w:p>
    <w:p w:rsidR="007D1EC4" w:rsidRPr="000A2B57" w:rsidRDefault="007564BF" w:rsidP="007564BF">
      <w:pPr>
        <w:pStyle w:val="a7"/>
        <w:spacing w:before="120" w:after="120" w:line="360" w:lineRule="auto"/>
        <w:ind w:left="360"/>
        <w:jc w:val="both"/>
        <w:rPr>
          <w:rFonts w:ascii="Tahoma" w:hAnsi="Tahoma" w:cs="Tahoma"/>
        </w:rPr>
      </w:pPr>
      <w:r w:rsidRPr="000A2B57">
        <w:rPr>
          <w:rFonts w:ascii="Tahoma" w:hAnsi="Tahoma" w:cs="Tahoma"/>
        </w:rPr>
        <w:t>Σ</w:t>
      </w:r>
      <w:r w:rsidR="00FC7210" w:rsidRPr="000A2B57">
        <w:rPr>
          <w:rFonts w:ascii="Tahoma" w:hAnsi="Tahoma" w:cs="Tahoma"/>
        </w:rPr>
        <w:t xml:space="preserve">ας ενημερώνουμε ότι </w:t>
      </w:r>
      <w:r w:rsidR="009B55A0" w:rsidRPr="000A2B57">
        <w:rPr>
          <w:rFonts w:ascii="Tahoma" w:hAnsi="Tahoma" w:cs="Tahoma"/>
        </w:rPr>
        <w:t xml:space="preserve">στην </w:t>
      </w:r>
      <w:r w:rsidR="00F67FA9" w:rsidRPr="000A2B57">
        <w:rPr>
          <w:rFonts w:ascii="Tahoma" w:hAnsi="Tahoma" w:cs="Tahoma"/>
        </w:rPr>
        <w:t>ανωτέρω σχετική</w:t>
      </w:r>
      <w:r w:rsidR="007D1EC4" w:rsidRPr="000A2B57">
        <w:rPr>
          <w:rFonts w:ascii="Tahoma" w:hAnsi="Tahoma" w:cs="Tahoma"/>
        </w:rPr>
        <w:t xml:space="preserve"> εγκύκλιο</w:t>
      </w:r>
      <w:r w:rsidR="009B55A0" w:rsidRPr="000A2B57">
        <w:rPr>
          <w:rFonts w:ascii="Tahoma" w:hAnsi="Tahoma" w:cs="Tahoma"/>
        </w:rPr>
        <w:t xml:space="preserve"> του Υπουργείου Υγείας </w:t>
      </w:r>
      <w:r w:rsidRPr="000A2B57">
        <w:rPr>
          <w:rFonts w:ascii="Tahoma" w:hAnsi="Tahoma" w:cs="Tahoma"/>
        </w:rPr>
        <w:t xml:space="preserve">για τη «Διαχείριση φαρμάκου για τον </w:t>
      </w:r>
      <w:proofErr w:type="spellStart"/>
      <w:r w:rsidRPr="000A2B57">
        <w:rPr>
          <w:rFonts w:ascii="Tahoma" w:hAnsi="Tahoma" w:cs="Tahoma"/>
        </w:rPr>
        <w:t>εξορθολογισμό</w:t>
      </w:r>
      <w:proofErr w:type="spellEnd"/>
      <w:r w:rsidRPr="000A2B57">
        <w:rPr>
          <w:rFonts w:ascii="Tahoma" w:hAnsi="Tahoma" w:cs="Tahoma"/>
        </w:rPr>
        <w:t xml:space="preserve"> της φαρμακευτικής δαπάνης στα Νοσοκομεία» </w:t>
      </w:r>
      <w:r w:rsidR="009B55A0" w:rsidRPr="000A2B57">
        <w:rPr>
          <w:rFonts w:ascii="Tahoma" w:hAnsi="Tahoma" w:cs="Tahoma"/>
        </w:rPr>
        <w:t xml:space="preserve">και ειδικά στην παράγραφο </w:t>
      </w:r>
      <w:r w:rsidR="007D1EC4" w:rsidRPr="000A2B57">
        <w:rPr>
          <w:rFonts w:ascii="Tahoma" w:hAnsi="Tahoma" w:cs="Tahoma"/>
        </w:rPr>
        <w:t>που αναφέρει ότι «για οποιοδήποτε φαρμακευτικό σκεύασμα κριθεί απαραίτητη η χορήγησή του από θεράποντα ιατρό, ο εφοδιασμός του νοσοκομείου με αυτό, μπορεί να γίνει μετά από αιτιολογημένη εισήγηση της Επιτροπής Φαρμάκων και έγκριση της Διοίκησης του Νοσοκομείου</w:t>
      </w:r>
      <w:r w:rsidRPr="000A2B57">
        <w:rPr>
          <w:rFonts w:ascii="Tahoma" w:hAnsi="Tahoma" w:cs="Tahoma"/>
        </w:rPr>
        <w:t xml:space="preserve">», </w:t>
      </w:r>
      <w:r w:rsidR="007D1EC4" w:rsidRPr="000A2B57">
        <w:rPr>
          <w:rFonts w:ascii="Tahoma" w:hAnsi="Tahoma" w:cs="Tahoma"/>
        </w:rPr>
        <w:t xml:space="preserve">προκειμένου να μην δημιουργούνται προβλήματα στην εφαρμογή της, οι Επιτροπές Φαρμάκων </w:t>
      </w:r>
      <w:r w:rsidRPr="000A2B57">
        <w:rPr>
          <w:rFonts w:ascii="Tahoma" w:hAnsi="Tahoma" w:cs="Tahoma"/>
        </w:rPr>
        <w:t>καλούνται</w:t>
      </w:r>
      <w:r w:rsidR="007D1EC4" w:rsidRPr="000A2B57">
        <w:rPr>
          <w:rFonts w:ascii="Tahoma" w:hAnsi="Tahoma" w:cs="Tahoma"/>
        </w:rPr>
        <w:t xml:space="preserve"> να </w:t>
      </w:r>
      <w:r w:rsidRPr="000A2B57">
        <w:rPr>
          <w:rFonts w:ascii="Tahoma" w:hAnsi="Tahoma" w:cs="Tahoma"/>
        </w:rPr>
        <w:t>παρέχουν έντυπο – αίτηση αιτιολόγησης φαρμάκου προς συμπλήρωση</w:t>
      </w:r>
      <w:r w:rsidR="00C51193" w:rsidRPr="000A2B57">
        <w:rPr>
          <w:rFonts w:ascii="Tahoma" w:hAnsi="Tahoma" w:cs="Tahoma"/>
        </w:rPr>
        <w:t>,</w:t>
      </w:r>
      <w:r w:rsidRPr="000A2B57">
        <w:rPr>
          <w:rFonts w:ascii="Tahoma" w:hAnsi="Tahoma" w:cs="Tahoma"/>
        </w:rPr>
        <w:t xml:space="preserve"> </w:t>
      </w:r>
      <w:r w:rsidR="007D1EC4" w:rsidRPr="000A2B57">
        <w:rPr>
          <w:rFonts w:ascii="Tahoma" w:hAnsi="Tahoma" w:cs="Tahoma"/>
        </w:rPr>
        <w:t>στους θεράποντες ιατρούς</w:t>
      </w:r>
      <w:r w:rsidRPr="000A2B57">
        <w:rPr>
          <w:rFonts w:ascii="Tahoma" w:hAnsi="Tahoma" w:cs="Tahoma"/>
        </w:rPr>
        <w:t xml:space="preserve"> που προαναφέρθηκαν</w:t>
      </w:r>
      <w:r w:rsidR="007D1EC4" w:rsidRPr="000A2B57">
        <w:rPr>
          <w:rFonts w:ascii="Tahoma" w:hAnsi="Tahoma" w:cs="Tahoma"/>
        </w:rPr>
        <w:t xml:space="preserve">. Στη συνέχεια η Επιτροπή Φαρμάκων, αφού επεξεργαστεί την αίτηση αιτιολόγησης με όλα τα παραστατικά, θα εισηγείται στη Διοίκηση του Νοσοκομείου και αυτή θα αποφασίζει την έγκριση του εν λόγω φαρμάκου. </w:t>
      </w:r>
    </w:p>
    <w:p w:rsidR="007D1EC4" w:rsidRPr="000A2B57" w:rsidRDefault="007D1EC4" w:rsidP="00AB3771">
      <w:pPr>
        <w:spacing w:before="120" w:after="120" w:line="360" w:lineRule="auto"/>
        <w:ind w:left="360"/>
        <w:jc w:val="both"/>
        <w:rPr>
          <w:rFonts w:ascii="Tahoma" w:hAnsi="Tahoma" w:cs="Tahoma"/>
        </w:rPr>
      </w:pPr>
      <w:r w:rsidRPr="000A2B57">
        <w:rPr>
          <w:rFonts w:ascii="Tahoma" w:hAnsi="Tahoma" w:cs="Tahoma"/>
        </w:rPr>
        <w:t xml:space="preserve">Αντίγραφο της ανωτέρω αίτησης αιτιολόγησης </w:t>
      </w:r>
      <w:r w:rsidR="00C51193" w:rsidRPr="000A2B57">
        <w:rPr>
          <w:rFonts w:ascii="Tahoma" w:hAnsi="Tahoma" w:cs="Tahoma"/>
        </w:rPr>
        <w:t>συμπληρωμένο από τον θεράποντα ιατρό</w:t>
      </w:r>
      <w:r w:rsidR="002568FC" w:rsidRPr="000A2B57">
        <w:rPr>
          <w:rFonts w:ascii="Tahoma" w:hAnsi="Tahoma" w:cs="Tahoma"/>
        </w:rPr>
        <w:t>,</w:t>
      </w:r>
      <w:r w:rsidR="00C51193" w:rsidRPr="000A2B57">
        <w:rPr>
          <w:rFonts w:ascii="Tahoma" w:hAnsi="Tahoma" w:cs="Tahoma"/>
        </w:rPr>
        <w:t xml:space="preserve"> </w:t>
      </w:r>
      <w:r w:rsidRPr="000A2B57">
        <w:rPr>
          <w:rFonts w:ascii="Tahoma" w:hAnsi="Tahoma" w:cs="Tahoma"/>
        </w:rPr>
        <w:t>θα αποστέλλεται</w:t>
      </w:r>
      <w:r w:rsidR="002568FC" w:rsidRPr="000A2B57">
        <w:rPr>
          <w:rFonts w:ascii="Tahoma" w:hAnsi="Tahoma" w:cs="Tahoma"/>
        </w:rPr>
        <w:t xml:space="preserve">, με ευθύνη </w:t>
      </w:r>
      <w:r w:rsidR="00266067" w:rsidRPr="000A2B57">
        <w:rPr>
          <w:rFonts w:ascii="Tahoma" w:hAnsi="Tahoma" w:cs="Tahoma"/>
        </w:rPr>
        <w:t>του Φαρμακείου</w:t>
      </w:r>
      <w:r w:rsidR="002568FC" w:rsidRPr="000A2B57">
        <w:rPr>
          <w:rFonts w:ascii="Tahoma" w:hAnsi="Tahoma" w:cs="Tahoma"/>
        </w:rPr>
        <w:t>,</w:t>
      </w:r>
      <w:r w:rsidRPr="000A2B57">
        <w:rPr>
          <w:rFonts w:ascii="Tahoma" w:hAnsi="Tahoma" w:cs="Tahoma"/>
        </w:rPr>
        <w:t xml:space="preserve"> στη Διοίκηση της 5ης Υγειονομικής Περιφέρειας. </w:t>
      </w:r>
    </w:p>
    <w:p w:rsidR="007B1CAB" w:rsidRDefault="007B1CAB" w:rsidP="00AB3771">
      <w:pPr>
        <w:spacing w:before="120" w:after="120" w:line="360" w:lineRule="auto"/>
        <w:ind w:left="360"/>
        <w:jc w:val="both"/>
        <w:rPr>
          <w:rFonts w:ascii="Tahoma" w:hAnsi="Tahoma" w:cs="Tahoma"/>
        </w:rPr>
      </w:pPr>
      <w:r w:rsidRPr="000A2B57">
        <w:rPr>
          <w:rFonts w:ascii="Tahoma" w:hAnsi="Tahoma" w:cs="Tahoma"/>
        </w:rPr>
        <w:t xml:space="preserve">Η αίτηση αιτιολόγησης φαρμάκου σας έχει αποσταλεί και ηλεκτρονικά. </w:t>
      </w:r>
    </w:p>
    <w:p w:rsidR="00C6342D" w:rsidRPr="000A2B57" w:rsidRDefault="00C6342D" w:rsidP="00AB3771">
      <w:pPr>
        <w:spacing w:before="120" w:after="120"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Επίσης πρέπει να τονιστεί η ανάγκη να ακολουθούνται αυστηρά οι διαδικασίες συνταγογράφησης εντός των </w:t>
      </w:r>
      <w:r w:rsidR="00900064">
        <w:rPr>
          <w:rFonts w:ascii="Tahoma" w:hAnsi="Tahoma" w:cs="Tahoma"/>
        </w:rPr>
        <w:t xml:space="preserve">εγκεκριμένων </w:t>
      </w:r>
      <w:r>
        <w:rPr>
          <w:rFonts w:ascii="Tahoma" w:hAnsi="Tahoma" w:cs="Tahoma"/>
        </w:rPr>
        <w:t>ενδείξεων.</w:t>
      </w:r>
    </w:p>
    <w:p w:rsidR="00D3491E" w:rsidRPr="000A2B57" w:rsidRDefault="00D3491E" w:rsidP="00AB3771">
      <w:pPr>
        <w:spacing w:before="120" w:after="120" w:line="360" w:lineRule="auto"/>
        <w:ind w:left="360"/>
        <w:jc w:val="both"/>
        <w:rPr>
          <w:rFonts w:ascii="Tahoma" w:hAnsi="Tahoma" w:cs="Tahoma"/>
        </w:rPr>
      </w:pPr>
    </w:p>
    <w:p w:rsidR="00FD5AB2" w:rsidRPr="000A2B57" w:rsidRDefault="008924BA" w:rsidP="00FD5AB2">
      <w:pPr>
        <w:pStyle w:val="a7"/>
        <w:numPr>
          <w:ilvl w:val="0"/>
          <w:numId w:val="6"/>
        </w:numPr>
        <w:spacing w:before="120" w:after="120" w:line="360" w:lineRule="auto"/>
        <w:jc w:val="both"/>
        <w:rPr>
          <w:rFonts w:ascii="Tahoma" w:hAnsi="Tahoma" w:cs="Tahoma"/>
        </w:rPr>
      </w:pPr>
      <w:r w:rsidRPr="000A2B57">
        <w:rPr>
          <w:rFonts w:ascii="Tahoma" w:hAnsi="Tahoma" w:cs="Tahoma"/>
          <w:b/>
        </w:rPr>
        <w:t>Επιτροπές φαρμάκων</w:t>
      </w:r>
      <w:r w:rsidRPr="000A2B57">
        <w:rPr>
          <w:rFonts w:ascii="Tahoma" w:hAnsi="Tahoma" w:cs="Tahoma"/>
        </w:rPr>
        <w:t>:</w:t>
      </w:r>
    </w:p>
    <w:p w:rsidR="00E8643C" w:rsidRPr="000A2B57" w:rsidRDefault="008924BA" w:rsidP="008924BA">
      <w:pPr>
        <w:pStyle w:val="a7"/>
        <w:spacing w:before="120" w:after="120" w:line="360" w:lineRule="auto"/>
        <w:ind w:left="360"/>
        <w:jc w:val="both"/>
        <w:rPr>
          <w:rFonts w:ascii="Tahoma" w:hAnsi="Tahoma" w:cs="Tahoma"/>
        </w:rPr>
      </w:pPr>
      <w:r w:rsidRPr="000A2B57">
        <w:rPr>
          <w:rFonts w:ascii="Tahoma" w:hAnsi="Tahoma" w:cs="Tahoma"/>
        </w:rPr>
        <w:t>Οι επιτροπές φαρμ</w:t>
      </w:r>
      <w:r w:rsidR="008C0E68" w:rsidRPr="000A2B57">
        <w:rPr>
          <w:rFonts w:ascii="Tahoma" w:hAnsi="Tahoma" w:cs="Tahoma"/>
        </w:rPr>
        <w:t>άκων, στα πλαίσια του έργου τους και τ</w:t>
      </w:r>
      <w:r w:rsidR="00381F1A" w:rsidRPr="000A2B57">
        <w:rPr>
          <w:rFonts w:ascii="Tahoma" w:hAnsi="Tahoma" w:cs="Tahoma"/>
        </w:rPr>
        <w:t>ω</w:t>
      </w:r>
      <w:r w:rsidR="008C0E68" w:rsidRPr="000A2B57">
        <w:rPr>
          <w:rFonts w:ascii="Tahoma" w:hAnsi="Tahoma" w:cs="Tahoma"/>
        </w:rPr>
        <w:t xml:space="preserve">ν οδηγιών του Υπουργείου Υγείας, </w:t>
      </w:r>
      <w:r w:rsidRPr="000A2B57">
        <w:rPr>
          <w:rFonts w:ascii="Tahoma" w:hAnsi="Tahoma" w:cs="Tahoma"/>
        </w:rPr>
        <w:t>καλούνται να συνεδριά</w:t>
      </w:r>
      <w:r w:rsidR="008C0E68" w:rsidRPr="000A2B57">
        <w:rPr>
          <w:rFonts w:ascii="Tahoma" w:hAnsi="Tahoma" w:cs="Tahoma"/>
        </w:rPr>
        <w:t xml:space="preserve">σουν μετά την έκδοση της τελευταίας εγκυκλίου σχετικής με τα φάρμακα. Η </w:t>
      </w:r>
      <w:r w:rsidR="008C0E68" w:rsidRPr="000A2B57">
        <w:rPr>
          <w:rFonts w:ascii="Tahoma" w:hAnsi="Tahoma" w:cs="Tahoma"/>
        </w:rPr>
        <w:lastRenderedPageBreak/>
        <w:t>λειτουργία της Επιτροπής Φαρμάκων θεωρείται κομβικό σημείο στην όλη προσπάθεια για τον έλεγχο και τη μείωση της φαρμακευτικής δαπάνης στα Νοσοκομεία.</w:t>
      </w:r>
      <w:r w:rsidR="003E3CFC" w:rsidRPr="000A2B57">
        <w:rPr>
          <w:rFonts w:ascii="Tahoma" w:hAnsi="Tahoma" w:cs="Tahoma"/>
        </w:rPr>
        <w:t xml:space="preserve"> Η Επιτροπή Φαρμάκων πρέπει να κρίνει, να αξιολογεί και να επιλέγει ένα εγκεκριμένο σκεύασμα ανά θεραπευτική ομάδα ή και δραστική ουσία, λαμβάνοντας υπόψη παράλληλα το χαμηλότερο κόστος και την κλινική αποτελεσματικότητα του σκευάσματος στην ασφαλή θεραπεία του ασθενούς. </w:t>
      </w:r>
      <w:r w:rsidR="00C87729" w:rsidRPr="000A2B57">
        <w:rPr>
          <w:rFonts w:ascii="Tahoma" w:hAnsi="Tahoma" w:cs="Tahoma"/>
        </w:rPr>
        <w:t>Στη συνέχεια η Ε.Φ. εισηγείται τεκμηριωμένα στη Διοίκηση του Νοσοκομείου, η οποία αποφασίζει, την αναγκαιότητα ύπαρξης περισσοτέρων του ενός ιδιοσκευασμάτων, όχι όμως</w:t>
      </w:r>
      <w:r w:rsidR="00594267" w:rsidRPr="000A2B57">
        <w:rPr>
          <w:rFonts w:ascii="Tahoma" w:hAnsi="Tahoma" w:cs="Tahoma"/>
        </w:rPr>
        <w:t xml:space="preserve"> πλέον των τριών, σύμφωνα με τις οδηγίες που περιγράφονται στην εγκύκλιο. </w:t>
      </w:r>
    </w:p>
    <w:p w:rsidR="008924BA" w:rsidRPr="000A2B57" w:rsidRDefault="00C87729" w:rsidP="008924BA">
      <w:pPr>
        <w:pStyle w:val="a7"/>
        <w:spacing w:before="120" w:after="120" w:line="360" w:lineRule="auto"/>
        <w:ind w:left="360"/>
        <w:jc w:val="both"/>
        <w:rPr>
          <w:rFonts w:ascii="Tahoma" w:hAnsi="Tahoma" w:cs="Tahoma"/>
        </w:rPr>
      </w:pPr>
      <w:r w:rsidRPr="000A2B57">
        <w:rPr>
          <w:rFonts w:ascii="Tahoma" w:hAnsi="Tahoma" w:cs="Tahoma"/>
        </w:rPr>
        <w:t xml:space="preserve"> </w:t>
      </w:r>
    </w:p>
    <w:p w:rsidR="00E26BE2" w:rsidRPr="000A2B57" w:rsidRDefault="00E26BE2" w:rsidP="00E26BE2">
      <w:pPr>
        <w:pStyle w:val="a7"/>
        <w:numPr>
          <w:ilvl w:val="0"/>
          <w:numId w:val="6"/>
        </w:numPr>
        <w:spacing w:before="120" w:after="120" w:line="360" w:lineRule="auto"/>
        <w:jc w:val="both"/>
        <w:rPr>
          <w:rFonts w:ascii="Tahoma" w:hAnsi="Tahoma" w:cs="Tahoma"/>
        </w:rPr>
      </w:pPr>
      <w:r w:rsidRPr="000A2B57">
        <w:rPr>
          <w:rFonts w:ascii="Tahoma" w:hAnsi="Tahoma" w:cs="Tahoma"/>
          <w:b/>
        </w:rPr>
        <w:t>Ενημέρωση των γιατρών</w:t>
      </w:r>
      <w:r w:rsidRPr="000A2B57">
        <w:rPr>
          <w:rFonts w:ascii="Tahoma" w:hAnsi="Tahoma" w:cs="Tahoma"/>
        </w:rPr>
        <w:t>:</w:t>
      </w:r>
    </w:p>
    <w:p w:rsidR="00E26BE2" w:rsidRPr="000A2B57" w:rsidRDefault="00E26BE2" w:rsidP="00E26BE2">
      <w:pPr>
        <w:pStyle w:val="a7"/>
        <w:spacing w:before="120" w:after="120" w:line="360" w:lineRule="auto"/>
        <w:ind w:left="360"/>
        <w:jc w:val="both"/>
        <w:rPr>
          <w:rFonts w:ascii="Tahoma" w:hAnsi="Tahoma" w:cs="Tahoma"/>
        </w:rPr>
      </w:pPr>
      <w:r w:rsidRPr="000A2B57">
        <w:rPr>
          <w:rFonts w:ascii="Tahoma" w:hAnsi="Tahoma" w:cs="Tahoma"/>
        </w:rPr>
        <w:t xml:space="preserve">Οι Επιτροπές Φαρμάκων </w:t>
      </w:r>
      <w:r w:rsidR="00CE4424" w:rsidRPr="000A2B57">
        <w:rPr>
          <w:rFonts w:ascii="Tahoma" w:hAnsi="Tahoma" w:cs="Tahoma"/>
        </w:rPr>
        <w:t xml:space="preserve">και </w:t>
      </w:r>
      <w:r w:rsidR="00594267" w:rsidRPr="000A2B57">
        <w:rPr>
          <w:rFonts w:ascii="Tahoma" w:hAnsi="Tahoma" w:cs="Tahoma"/>
        </w:rPr>
        <w:t>η</w:t>
      </w:r>
      <w:r w:rsidR="00CE4424" w:rsidRPr="000A2B57">
        <w:rPr>
          <w:rFonts w:ascii="Tahoma" w:hAnsi="Tahoma" w:cs="Tahoma"/>
        </w:rPr>
        <w:t xml:space="preserve"> Ιατρική Υπηρεσία</w:t>
      </w:r>
      <w:r w:rsidR="00594267" w:rsidRPr="000A2B57">
        <w:rPr>
          <w:rFonts w:ascii="Tahoma" w:hAnsi="Tahoma" w:cs="Tahoma"/>
        </w:rPr>
        <w:t>,</w:t>
      </w:r>
      <w:r w:rsidR="00CE4424" w:rsidRPr="000A2B57">
        <w:rPr>
          <w:rFonts w:ascii="Tahoma" w:hAnsi="Tahoma" w:cs="Tahoma"/>
        </w:rPr>
        <w:t xml:space="preserve"> </w:t>
      </w:r>
      <w:r w:rsidRPr="000A2B57">
        <w:rPr>
          <w:rFonts w:ascii="Tahoma" w:hAnsi="Tahoma" w:cs="Tahoma"/>
        </w:rPr>
        <w:t>σε συνεργασία με τη Διοίκηση του Νοσοκομείου</w:t>
      </w:r>
      <w:r w:rsidR="00594267" w:rsidRPr="000A2B57">
        <w:rPr>
          <w:rFonts w:ascii="Tahoma" w:hAnsi="Tahoma" w:cs="Tahoma"/>
        </w:rPr>
        <w:t>,</w:t>
      </w:r>
      <w:r w:rsidRPr="000A2B57">
        <w:rPr>
          <w:rFonts w:ascii="Tahoma" w:hAnsi="Tahoma" w:cs="Tahoma"/>
        </w:rPr>
        <w:t xml:space="preserve"> καλούνται να ενημερώ</w:t>
      </w:r>
      <w:r w:rsidR="00594267" w:rsidRPr="000A2B57">
        <w:rPr>
          <w:rFonts w:ascii="Tahoma" w:hAnsi="Tahoma" w:cs="Tahoma"/>
        </w:rPr>
        <w:t>ν</w:t>
      </w:r>
      <w:r w:rsidRPr="000A2B57">
        <w:rPr>
          <w:rFonts w:ascii="Tahoma" w:hAnsi="Tahoma" w:cs="Tahoma"/>
        </w:rPr>
        <w:t>ουν το ιατρικό προσωπικό του Νοσοκομείου που συνταγογραφεί, για τη</w:t>
      </w:r>
      <w:r w:rsidR="00594267" w:rsidRPr="000A2B57">
        <w:rPr>
          <w:rFonts w:ascii="Tahoma" w:hAnsi="Tahoma" w:cs="Tahoma"/>
        </w:rPr>
        <w:t xml:space="preserve"> σωστή</w:t>
      </w:r>
      <w:r w:rsidRPr="000A2B57">
        <w:rPr>
          <w:rFonts w:ascii="Tahoma" w:hAnsi="Tahoma" w:cs="Tahoma"/>
        </w:rPr>
        <w:t xml:space="preserve"> εφαρμογή της ανωτέρω εγκυκλίου του Υπουργείου Υγείας</w:t>
      </w:r>
      <w:r w:rsidR="00CE4424" w:rsidRPr="000A2B57">
        <w:rPr>
          <w:rFonts w:ascii="Tahoma" w:hAnsi="Tahoma" w:cs="Tahoma"/>
        </w:rPr>
        <w:t>,</w:t>
      </w:r>
      <w:r w:rsidRPr="000A2B57">
        <w:rPr>
          <w:rFonts w:ascii="Tahoma" w:hAnsi="Tahoma" w:cs="Tahoma"/>
        </w:rPr>
        <w:t xml:space="preserve"> καθώς και για τα επιλεχθέντα σκευάσματα που θα προμηθεύεται το </w:t>
      </w:r>
      <w:r w:rsidR="00CE4424" w:rsidRPr="000A2B57">
        <w:rPr>
          <w:rFonts w:ascii="Tahoma" w:hAnsi="Tahoma" w:cs="Tahoma"/>
        </w:rPr>
        <w:t xml:space="preserve">φαρμακείο του </w:t>
      </w:r>
      <w:r w:rsidRPr="000A2B57">
        <w:rPr>
          <w:rFonts w:ascii="Tahoma" w:hAnsi="Tahoma" w:cs="Tahoma"/>
        </w:rPr>
        <w:t>Νοσοκομείο</w:t>
      </w:r>
      <w:r w:rsidR="00594267" w:rsidRPr="000A2B57">
        <w:rPr>
          <w:rFonts w:ascii="Tahoma" w:hAnsi="Tahoma" w:cs="Tahoma"/>
        </w:rPr>
        <w:t xml:space="preserve">υ, ώστε να μην διαταράσσεται η ομαλή διαδικασία χορήγησης φαρμάκων στους ασθενείς.   </w:t>
      </w:r>
      <w:r w:rsidR="00CE4424" w:rsidRPr="000A2B57">
        <w:rPr>
          <w:rFonts w:ascii="Tahoma" w:hAnsi="Tahoma" w:cs="Tahoma"/>
        </w:rPr>
        <w:t xml:space="preserve"> </w:t>
      </w:r>
    </w:p>
    <w:p w:rsidR="00EA1AA4" w:rsidRPr="001B2E4E" w:rsidRDefault="00B71240" w:rsidP="001B2E4E">
      <w:pPr>
        <w:pStyle w:val="a7"/>
        <w:spacing w:before="120" w:after="120" w:line="360" w:lineRule="auto"/>
        <w:ind w:left="360"/>
        <w:jc w:val="both"/>
        <w:rPr>
          <w:rFonts w:ascii="Tahoma" w:hAnsi="Tahoma" w:cs="Tahoma"/>
        </w:rPr>
      </w:pPr>
      <w:r w:rsidRPr="000A2B57">
        <w:rPr>
          <w:rFonts w:ascii="Tahoma" w:hAnsi="Tahoma" w:cs="Tahoma"/>
        </w:rPr>
        <w:t>Τέλος σ</w:t>
      </w:r>
      <w:r w:rsidR="002568FC" w:rsidRPr="000A2B57">
        <w:rPr>
          <w:rFonts w:ascii="Tahoma" w:hAnsi="Tahoma" w:cs="Tahoma"/>
        </w:rPr>
        <w:t>ας υπενθυμίζουμε ότι</w:t>
      </w:r>
      <w:r w:rsidR="007D1EC4" w:rsidRPr="000A2B57">
        <w:rPr>
          <w:rFonts w:ascii="Tahoma" w:hAnsi="Tahoma" w:cs="Tahoma"/>
        </w:rPr>
        <w:t xml:space="preserve"> οι γιατροί οφείλουν να συμπληρώνουν την κίτρινη κάρτα ανεπιθύμητων ενεργειών, κάθε φορά που αυτές παρατηρούνται. </w:t>
      </w:r>
      <w:r w:rsidR="001B2E4E">
        <w:rPr>
          <w:rFonts w:ascii="Tahoma" w:hAnsi="Tahoma" w:cs="Tahoma"/>
        </w:rPr>
        <w:t xml:space="preserve">Οι επιτροπές </w:t>
      </w:r>
      <w:proofErr w:type="spellStart"/>
      <w:r w:rsidR="001B2E4E">
        <w:rPr>
          <w:rFonts w:ascii="Tahoma" w:hAnsi="Tahoma" w:cs="Tahoma"/>
        </w:rPr>
        <w:t>φαρμακοεπαγρύπνησης</w:t>
      </w:r>
      <w:proofErr w:type="spellEnd"/>
      <w:r w:rsidR="001B2E4E">
        <w:rPr>
          <w:rFonts w:ascii="Tahoma" w:hAnsi="Tahoma" w:cs="Tahoma"/>
        </w:rPr>
        <w:t xml:space="preserve"> κάθε Νοσοκομείου στη συνέχεια, οι οποίες λειτουργούν με ευθύνη των Επιστημονικών Συμβουλίων, θα αποστέλλουν τις κίτρινες κάρτες στον ΕΟΦ. </w:t>
      </w:r>
      <w:r w:rsidR="007D1EC4" w:rsidRPr="001B2E4E">
        <w:rPr>
          <w:rFonts w:ascii="Tahoma" w:hAnsi="Tahoma" w:cs="Tahoma"/>
        </w:rPr>
        <w:t xml:space="preserve">Αντίγραφο της κίτρινης κάρτας θα αποστέλλεται </w:t>
      </w:r>
      <w:r w:rsidR="001B2E4E">
        <w:rPr>
          <w:rFonts w:ascii="Tahoma" w:hAnsi="Tahoma" w:cs="Tahoma"/>
        </w:rPr>
        <w:t xml:space="preserve">και </w:t>
      </w:r>
      <w:r w:rsidR="007D1EC4" w:rsidRPr="001B2E4E">
        <w:rPr>
          <w:rFonts w:ascii="Tahoma" w:hAnsi="Tahoma" w:cs="Tahoma"/>
        </w:rPr>
        <w:t>στη Διοίκηση της 5</w:t>
      </w:r>
      <w:r w:rsidR="007D1EC4" w:rsidRPr="001B2E4E">
        <w:rPr>
          <w:rFonts w:ascii="Tahoma" w:hAnsi="Tahoma" w:cs="Tahoma"/>
          <w:vertAlign w:val="superscript"/>
        </w:rPr>
        <w:t>ης</w:t>
      </w:r>
      <w:r w:rsidR="007D1EC4" w:rsidRPr="001B2E4E">
        <w:rPr>
          <w:rFonts w:ascii="Tahoma" w:hAnsi="Tahoma" w:cs="Tahoma"/>
        </w:rPr>
        <w:t xml:space="preserve"> Υγειονομικής Περιφέ</w:t>
      </w:r>
      <w:r w:rsidR="001B2E4E">
        <w:rPr>
          <w:rFonts w:ascii="Tahoma" w:hAnsi="Tahoma" w:cs="Tahoma"/>
        </w:rPr>
        <w:t xml:space="preserve">ρειας, για ενημέρωση. </w:t>
      </w:r>
      <w:r w:rsidR="007D1EC4" w:rsidRPr="001B2E4E">
        <w:rPr>
          <w:rFonts w:ascii="Tahoma" w:hAnsi="Tahoma" w:cs="Tahoma"/>
        </w:rPr>
        <w:t xml:space="preserve"> </w:t>
      </w:r>
    </w:p>
    <w:p w:rsidR="00AB1BD7" w:rsidRDefault="00AB1BD7" w:rsidP="000D2365">
      <w:pPr>
        <w:spacing w:before="120" w:after="120" w:line="240" w:lineRule="auto"/>
        <w:jc w:val="both"/>
        <w:rPr>
          <w:rFonts w:ascii="Trebuchet MS" w:hAnsi="Trebuchet MS" w:cs="Tahoma"/>
        </w:rPr>
      </w:pPr>
    </w:p>
    <w:p w:rsidR="000D2365" w:rsidRPr="000D2365" w:rsidRDefault="000D2365" w:rsidP="000D2365">
      <w:pPr>
        <w:spacing w:before="120" w:after="120" w:line="240" w:lineRule="auto"/>
        <w:jc w:val="both"/>
        <w:rPr>
          <w:rFonts w:ascii="Trebuchet MS" w:hAnsi="Trebuchet MS" w:cs="Tahoma"/>
        </w:rPr>
      </w:pPr>
    </w:p>
    <w:tbl>
      <w:tblPr>
        <w:tblW w:w="9348" w:type="dxa"/>
        <w:jc w:val="center"/>
        <w:tblLayout w:type="fixed"/>
        <w:tblLook w:val="0000"/>
      </w:tblPr>
      <w:tblGrid>
        <w:gridCol w:w="5171"/>
        <w:gridCol w:w="4177"/>
      </w:tblGrid>
      <w:tr w:rsidR="005533AE" w:rsidRPr="000D2365" w:rsidTr="00AB1BD7">
        <w:trPr>
          <w:cantSplit/>
          <w:trHeight w:val="398"/>
          <w:jc w:val="center"/>
        </w:trPr>
        <w:tc>
          <w:tcPr>
            <w:tcW w:w="5171" w:type="dxa"/>
            <w:vMerge w:val="restart"/>
          </w:tcPr>
          <w:p w:rsidR="005533AE" w:rsidRDefault="005533AE" w:rsidP="000B1D47">
            <w:pPr>
              <w:pStyle w:val="9"/>
              <w:rPr>
                <w:color w:val="000000"/>
                <w:lang w:val="el-GR"/>
              </w:rPr>
            </w:pPr>
          </w:p>
        </w:tc>
        <w:tc>
          <w:tcPr>
            <w:tcW w:w="4177" w:type="dxa"/>
            <w:vAlign w:val="bottom"/>
          </w:tcPr>
          <w:p w:rsidR="005533AE" w:rsidRPr="001D4976" w:rsidRDefault="005533AE" w:rsidP="00D3491E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1BD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Ο Διοικητής</w:t>
            </w:r>
          </w:p>
        </w:tc>
      </w:tr>
      <w:tr w:rsidR="005533AE" w:rsidRPr="000D2365" w:rsidTr="000D2365">
        <w:trPr>
          <w:cantSplit/>
          <w:trHeight w:val="397"/>
          <w:jc w:val="center"/>
        </w:trPr>
        <w:tc>
          <w:tcPr>
            <w:tcW w:w="5171" w:type="dxa"/>
            <w:vMerge/>
          </w:tcPr>
          <w:p w:rsidR="005533AE" w:rsidRDefault="005533AE" w:rsidP="000B1D47">
            <w:pPr>
              <w:pStyle w:val="9"/>
              <w:rPr>
                <w:color w:val="000000"/>
                <w:lang w:val="el-GR"/>
              </w:rPr>
            </w:pPr>
          </w:p>
        </w:tc>
        <w:tc>
          <w:tcPr>
            <w:tcW w:w="4177" w:type="dxa"/>
          </w:tcPr>
          <w:p w:rsidR="005533AE" w:rsidRPr="000E1C37" w:rsidRDefault="007B46F9" w:rsidP="000E1C37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color w:val="000000"/>
                <w:sz w:val="20"/>
                <w:szCs w:val="20"/>
              </w:rPr>
              <w:t>της 5ης ΥΠ</w:t>
            </w:r>
            <w:r w:rsidR="000E1C37">
              <w:rPr>
                <w:rFonts w:ascii="Tahoma" w:hAnsi="Tahoma" w:cs="Tahoma"/>
                <w:b/>
                <w:bCs/>
                <w:i/>
                <w:color w:val="000000"/>
                <w:sz w:val="20"/>
                <w:szCs w:val="20"/>
              </w:rPr>
              <w:t>Ε Θεσσαλίας &amp; Στερεάς Ελλάδας</w:t>
            </w:r>
          </w:p>
        </w:tc>
      </w:tr>
      <w:tr w:rsidR="000D2365" w:rsidRPr="000D2365" w:rsidTr="000D2365">
        <w:trPr>
          <w:cantSplit/>
          <w:trHeight w:val="1012"/>
          <w:jc w:val="center"/>
        </w:trPr>
        <w:tc>
          <w:tcPr>
            <w:tcW w:w="5171" w:type="dxa"/>
          </w:tcPr>
          <w:p w:rsidR="000D2365" w:rsidRPr="00D3491E" w:rsidRDefault="00D3491E" w:rsidP="00D3491E">
            <w:pPr>
              <w:pStyle w:val="7"/>
              <w:rPr>
                <w:rFonts w:ascii="Tahoma" w:hAnsi="Tahoma" w:cs="Tahoma"/>
                <w:b w:val="0"/>
                <w:bCs/>
                <w:szCs w:val="20"/>
              </w:rPr>
            </w:pPr>
            <w:r w:rsidRPr="00D3491E">
              <w:rPr>
                <w:rFonts w:ascii="Tahoma" w:hAnsi="Tahoma" w:cs="Tahoma"/>
                <w:b w:val="0"/>
                <w:bCs/>
                <w:szCs w:val="20"/>
              </w:rPr>
              <w:t xml:space="preserve">ΣΥΝΗΜΜΕΝΑ: </w:t>
            </w:r>
          </w:p>
          <w:p w:rsidR="00D3491E" w:rsidRPr="00D3491E" w:rsidRDefault="00D3491E" w:rsidP="00D3491E">
            <w:pPr>
              <w:rPr>
                <w:rFonts w:ascii="Tahoma" w:hAnsi="Tahoma" w:cs="Tahoma"/>
                <w:sz w:val="20"/>
                <w:szCs w:val="20"/>
              </w:rPr>
            </w:pPr>
            <w:r w:rsidRPr="00D3491E">
              <w:rPr>
                <w:rFonts w:ascii="Tahoma" w:hAnsi="Tahoma" w:cs="Tahoma"/>
                <w:sz w:val="20"/>
                <w:szCs w:val="20"/>
              </w:rPr>
              <w:t>Αίτηση αιτιολόγησης φαρμάκου</w:t>
            </w:r>
          </w:p>
          <w:p w:rsidR="00D3491E" w:rsidRPr="00D3491E" w:rsidRDefault="00D3491E" w:rsidP="00D349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77" w:type="dxa"/>
            <w:vAlign w:val="bottom"/>
          </w:tcPr>
          <w:p w:rsidR="000D2365" w:rsidRPr="000D2365" w:rsidRDefault="00D3491E" w:rsidP="005533AE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ΠΕΤΡΟΣ Σ. ΤΟΜΑΡΑΣ</w:t>
            </w:r>
          </w:p>
        </w:tc>
      </w:tr>
      <w:tr w:rsidR="000D2365" w:rsidRPr="000D2365" w:rsidTr="00314D88">
        <w:trPr>
          <w:cantSplit/>
          <w:trHeight w:val="577"/>
          <w:jc w:val="center"/>
        </w:trPr>
        <w:tc>
          <w:tcPr>
            <w:tcW w:w="5171" w:type="dxa"/>
            <w:vAlign w:val="bottom"/>
          </w:tcPr>
          <w:p w:rsidR="000D2365" w:rsidRPr="00EF7C5E" w:rsidRDefault="000D2365" w:rsidP="000B1D47">
            <w:pPr>
              <w:pStyle w:val="7"/>
              <w:rPr>
                <w:rFonts w:ascii="Tahoma" w:hAnsi="Tahoma" w:cs="Tahoma"/>
                <w:bCs/>
                <w:sz w:val="22"/>
                <w:szCs w:val="22"/>
                <w:u w:val="single"/>
              </w:rPr>
            </w:pPr>
          </w:p>
        </w:tc>
        <w:tc>
          <w:tcPr>
            <w:tcW w:w="4177" w:type="dxa"/>
            <w:vAlign w:val="bottom"/>
          </w:tcPr>
          <w:p w:rsidR="000D2365" w:rsidRPr="000D2365" w:rsidRDefault="000D2365" w:rsidP="000B1D47">
            <w:pPr>
              <w:rPr>
                <w:rFonts w:ascii="Tahoma" w:hAnsi="Tahoma" w:cs="Tahoma"/>
                <w:b/>
              </w:rPr>
            </w:pPr>
          </w:p>
        </w:tc>
      </w:tr>
      <w:tr w:rsidR="000D2365" w:rsidRPr="000D2365" w:rsidTr="000D2365">
        <w:trPr>
          <w:cantSplit/>
          <w:trHeight w:val="704"/>
          <w:jc w:val="center"/>
        </w:trPr>
        <w:tc>
          <w:tcPr>
            <w:tcW w:w="5171" w:type="dxa"/>
            <w:vAlign w:val="center"/>
          </w:tcPr>
          <w:p w:rsidR="000D2365" w:rsidRPr="00EF7C5E" w:rsidRDefault="000D2365" w:rsidP="000B1D47">
            <w:pPr>
              <w:pStyle w:val="7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4177" w:type="dxa"/>
            <w:vAlign w:val="center"/>
          </w:tcPr>
          <w:p w:rsidR="000D2365" w:rsidRPr="000D2365" w:rsidRDefault="000D2365" w:rsidP="000B1D47">
            <w:pPr>
              <w:rPr>
                <w:rFonts w:ascii="Tahoma" w:hAnsi="Tahoma" w:cs="Tahoma"/>
                <w:b/>
              </w:rPr>
            </w:pPr>
          </w:p>
        </w:tc>
      </w:tr>
    </w:tbl>
    <w:p w:rsidR="000D2365" w:rsidRDefault="000D2365" w:rsidP="000D2365">
      <w:pPr>
        <w:spacing w:before="120" w:after="120" w:line="240" w:lineRule="auto"/>
        <w:jc w:val="both"/>
      </w:pPr>
    </w:p>
    <w:sectPr w:rsidR="000D2365" w:rsidSect="00AB1BD7">
      <w:footerReference w:type="default" r:id="rId9"/>
      <w:pgSz w:w="11906" w:h="16838"/>
      <w:pgMar w:top="709" w:right="849" w:bottom="1440" w:left="993" w:header="708" w:footer="0" w:gutter="0"/>
      <w:pgBorders w:offsetFrom="page">
        <w:top w:val="single" w:sz="4" w:space="24" w:color="595959" w:shadow="1"/>
        <w:left w:val="single" w:sz="4" w:space="24" w:color="595959" w:shadow="1"/>
        <w:bottom w:val="single" w:sz="4" w:space="24" w:color="595959" w:shadow="1"/>
        <w:right w:val="single" w:sz="4" w:space="24" w:color="595959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251" w:rsidRDefault="00B14251" w:rsidP="005907B1">
      <w:pPr>
        <w:spacing w:after="0" w:line="240" w:lineRule="auto"/>
      </w:pPr>
      <w:r>
        <w:separator/>
      </w:r>
    </w:p>
  </w:endnote>
  <w:endnote w:type="continuationSeparator" w:id="0">
    <w:p w:rsidR="00B14251" w:rsidRDefault="00B14251" w:rsidP="00590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0" w:type="dxa"/>
      <w:tblInd w:w="-22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1277"/>
      <w:gridCol w:w="9213"/>
    </w:tblGrid>
    <w:tr w:rsidR="00B14251" w:rsidTr="002B6E60">
      <w:trPr>
        <w:trHeight w:val="855"/>
      </w:trPr>
      <w:tc>
        <w:tcPr>
          <w:tcW w:w="1277" w:type="dxa"/>
          <w:tcBorders>
            <w:top w:val="nil"/>
            <w:left w:val="single" w:sz="4" w:space="0" w:color="595959"/>
            <w:bottom w:val="single" w:sz="4" w:space="0" w:color="595959"/>
            <w:right w:val="nil"/>
            <w:tl2br w:val="single" w:sz="4" w:space="0" w:color="595959"/>
          </w:tcBorders>
          <w:tcMar>
            <w:left w:w="57" w:type="dxa"/>
            <w:right w:w="57" w:type="dxa"/>
          </w:tcMar>
          <w:vAlign w:val="bottom"/>
        </w:tcPr>
        <w:p w:rsidR="00B14251" w:rsidRPr="004179E7" w:rsidRDefault="00B14251" w:rsidP="004179E7">
          <w:pPr>
            <w:pStyle w:val="a6"/>
            <w:spacing w:after="0" w:line="240" w:lineRule="auto"/>
            <w:rPr>
              <w:color w:val="595959"/>
              <w:sz w:val="28"/>
              <w:szCs w:val="28"/>
            </w:rPr>
          </w:pPr>
          <w:r>
            <w:rPr>
              <w:color w:val="595959"/>
              <w:sz w:val="28"/>
              <w:szCs w:val="28"/>
            </w:rPr>
            <w:t>Φ4</w:t>
          </w:r>
          <w:r w:rsidRPr="004179E7">
            <w:rPr>
              <w:color w:val="595959"/>
              <w:sz w:val="28"/>
              <w:szCs w:val="28"/>
            </w:rPr>
            <w:t>.1</w:t>
          </w:r>
        </w:p>
      </w:tc>
      <w:tc>
        <w:tcPr>
          <w:tcW w:w="9213" w:type="dxa"/>
          <w:tcBorders>
            <w:top w:val="nil"/>
            <w:left w:val="nil"/>
            <w:bottom w:val="nil"/>
            <w:right w:val="nil"/>
            <w:tl2br w:val="nil"/>
          </w:tcBorders>
          <w:vAlign w:val="bottom"/>
        </w:tcPr>
        <w:p w:rsidR="00B14251" w:rsidRPr="002B6E60" w:rsidRDefault="00B934C7" w:rsidP="002B6E60">
          <w:pPr>
            <w:spacing w:after="0" w:line="240" w:lineRule="auto"/>
            <w:jc w:val="right"/>
          </w:pPr>
          <w:fldSimple w:instr=" PAGE ">
            <w:r w:rsidR="00C157DD">
              <w:rPr>
                <w:noProof/>
              </w:rPr>
              <w:t>1</w:t>
            </w:r>
          </w:fldSimple>
          <w:r w:rsidR="00B14251">
            <w:t xml:space="preserve">/ </w:t>
          </w:r>
          <w:fldSimple w:instr=" NUMPAGES  ">
            <w:r w:rsidR="00C157DD">
              <w:rPr>
                <w:noProof/>
              </w:rPr>
              <w:t>3</w:t>
            </w:r>
          </w:fldSimple>
        </w:p>
      </w:tc>
    </w:tr>
    <w:tr w:rsidR="00B14251" w:rsidRPr="005907B1" w:rsidTr="002B6E60">
      <w:tc>
        <w:tcPr>
          <w:tcW w:w="1277" w:type="dxa"/>
          <w:tcBorders>
            <w:top w:val="single" w:sz="4" w:space="0" w:color="595959"/>
            <w:left w:val="nil"/>
            <w:bottom w:val="nil"/>
            <w:right w:val="nil"/>
          </w:tcBorders>
          <w:tcMar>
            <w:left w:w="57" w:type="dxa"/>
            <w:right w:w="57" w:type="dxa"/>
          </w:tcMar>
        </w:tcPr>
        <w:p w:rsidR="00B14251" w:rsidRPr="004179E7" w:rsidRDefault="00B14251" w:rsidP="004179E7">
          <w:pPr>
            <w:pStyle w:val="a6"/>
            <w:spacing w:after="0" w:line="240" w:lineRule="auto"/>
            <w:jc w:val="center"/>
            <w:rPr>
              <w:rFonts w:ascii="Century Gothic" w:hAnsi="Century Gothic"/>
              <w:b/>
              <w:color w:val="595959"/>
              <w:sz w:val="14"/>
              <w:szCs w:val="14"/>
            </w:rPr>
          </w:pPr>
          <w:r w:rsidRPr="004179E7">
            <w:rPr>
              <w:rFonts w:ascii="Century Gothic" w:hAnsi="Century Gothic"/>
              <w:b/>
              <w:color w:val="595959"/>
              <w:sz w:val="14"/>
              <w:szCs w:val="14"/>
            </w:rPr>
            <w:t>Κωδικός ΥΠΕ</w:t>
          </w:r>
        </w:p>
      </w:tc>
      <w:tc>
        <w:tcPr>
          <w:tcW w:w="9213" w:type="dxa"/>
          <w:tcBorders>
            <w:top w:val="nil"/>
            <w:left w:val="nil"/>
            <w:bottom w:val="nil"/>
            <w:right w:val="nil"/>
          </w:tcBorders>
        </w:tcPr>
        <w:p w:rsidR="00B14251" w:rsidRPr="004179E7" w:rsidRDefault="00B14251" w:rsidP="004179E7">
          <w:pPr>
            <w:pStyle w:val="a6"/>
            <w:spacing w:after="0" w:line="240" w:lineRule="auto"/>
            <w:jc w:val="center"/>
            <w:rPr>
              <w:rFonts w:ascii="Century Gothic" w:hAnsi="Century Gothic"/>
              <w:b/>
              <w:color w:val="595959"/>
              <w:sz w:val="14"/>
              <w:szCs w:val="14"/>
            </w:rPr>
          </w:pPr>
        </w:p>
      </w:tc>
    </w:tr>
  </w:tbl>
  <w:p w:rsidR="00B14251" w:rsidRDefault="00B1425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251" w:rsidRDefault="00B14251" w:rsidP="005907B1">
      <w:pPr>
        <w:spacing w:after="0" w:line="240" w:lineRule="auto"/>
      </w:pPr>
      <w:r>
        <w:separator/>
      </w:r>
    </w:p>
  </w:footnote>
  <w:footnote w:type="continuationSeparator" w:id="0">
    <w:p w:rsidR="00B14251" w:rsidRDefault="00B14251" w:rsidP="00590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C5E21"/>
    <w:multiLevelType w:val="hybridMultilevel"/>
    <w:tmpl w:val="FD741692"/>
    <w:lvl w:ilvl="0" w:tplc="1DE2E9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E3317B"/>
    <w:multiLevelType w:val="hybridMultilevel"/>
    <w:tmpl w:val="C68C75A2"/>
    <w:lvl w:ilvl="0" w:tplc="FAEE1472">
      <w:start w:val="1"/>
      <w:numFmt w:val="bullet"/>
      <w:lvlText w:val="-"/>
      <w:lvlJc w:val="left"/>
      <w:pPr>
        <w:ind w:left="1004" w:hanging="360"/>
      </w:pPr>
      <w:rPr>
        <w:rFonts w:ascii="Trebuchet MS" w:eastAsia="Calibri" w:hAnsi="Trebuchet MS" w:cs="Tahoma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B6109CC"/>
    <w:multiLevelType w:val="hybridMultilevel"/>
    <w:tmpl w:val="2E001CD6"/>
    <w:lvl w:ilvl="0" w:tplc="FAEE1472">
      <w:start w:val="1"/>
      <w:numFmt w:val="bullet"/>
      <w:lvlText w:val="-"/>
      <w:lvlJc w:val="left"/>
      <w:pPr>
        <w:ind w:left="360" w:hanging="360"/>
      </w:pPr>
      <w:rPr>
        <w:rFonts w:ascii="Trebuchet MS" w:eastAsia="Calibri" w:hAnsi="Trebuchet MS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C03567"/>
    <w:multiLevelType w:val="hybridMultilevel"/>
    <w:tmpl w:val="0DF4863C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5E1A5E7D"/>
    <w:multiLevelType w:val="hybridMultilevel"/>
    <w:tmpl w:val="364C7640"/>
    <w:lvl w:ilvl="0" w:tplc="FAEE1472">
      <w:start w:val="1"/>
      <w:numFmt w:val="bullet"/>
      <w:lvlText w:val="-"/>
      <w:lvlJc w:val="left"/>
      <w:pPr>
        <w:ind w:left="1004" w:hanging="360"/>
      </w:pPr>
      <w:rPr>
        <w:rFonts w:ascii="Trebuchet MS" w:eastAsia="Calibri" w:hAnsi="Trebuchet MS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80246D"/>
    <w:multiLevelType w:val="hybridMultilevel"/>
    <w:tmpl w:val="D300268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5D5B72"/>
    <w:rsid w:val="0005320F"/>
    <w:rsid w:val="00074CBE"/>
    <w:rsid w:val="00076C13"/>
    <w:rsid w:val="000A2B57"/>
    <w:rsid w:val="000B1D47"/>
    <w:rsid w:val="000D2365"/>
    <w:rsid w:val="000D44F9"/>
    <w:rsid w:val="000E1C37"/>
    <w:rsid w:val="0014099E"/>
    <w:rsid w:val="00171319"/>
    <w:rsid w:val="00177A31"/>
    <w:rsid w:val="001B2E4E"/>
    <w:rsid w:val="001B7DEF"/>
    <w:rsid w:val="001D4976"/>
    <w:rsid w:val="001D66C5"/>
    <w:rsid w:val="001E2350"/>
    <w:rsid w:val="00215EE7"/>
    <w:rsid w:val="00233062"/>
    <w:rsid w:val="00242390"/>
    <w:rsid w:val="002568FC"/>
    <w:rsid w:val="00260B71"/>
    <w:rsid w:val="00264976"/>
    <w:rsid w:val="00266067"/>
    <w:rsid w:val="002A2374"/>
    <w:rsid w:val="002A6B75"/>
    <w:rsid w:val="002B0D89"/>
    <w:rsid w:val="002B3564"/>
    <w:rsid w:val="002B6E60"/>
    <w:rsid w:val="002C6683"/>
    <w:rsid w:val="002D58C9"/>
    <w:rsid w:val="00314D88"/>
    <w:rsid w:val="00320908"/>
    <w:rsid w:val="00321991"/>
    <w:rsid w:val="00323F3F"/>
    <w:rsid w:val="00354145"/>
    <w:rsid w:val="003761EB"/>
    <w:rsid w:val="00381F1A"/>
    <w:rsid w:val="00383031"/>
    <w:rsid w:val="003867BE"/>
    <w:rsid w:val="003B152A"/>
    <w:rsid w:val="003D0708"/>
    <w:rsid w:val="003D7C5B"/>
    <w:rsid w:val="003E3CFC"/>
    <w:rsid w:val="004179E7"/>
    <w:rsid w:val="004542C8"/>
    <w:rsid w:val="00461A10"/>
    <w:rsid w:val="004851B4"/>
    <w:rsid w:val="004A51F5"/>
    <w:rsid w:val="004E4A88"/>
    <w:rsid w:val="005143C9"/>
    <w:rsid w:val="00514697"/>
    <w:rsid w:val="0052334C"/>
    <w:rsid w:val="00524AEA"/>
    <w:rsid w:val="005465A5"/>
    <w:rsid w:val="005533AE"/>
    <w:rsid w:val="0057572D"/>
    <w:rsid w:val="00583D2F"/>
    <w:rsid w:val="005907B1"/>
    <w:rsid w:val="00594267"/>
    <w:rsid w:val="005B5D26"/>
    <w:rsid w:val="005C0FA5"/>
    <w:rsid w:val="005C15FA"/>
    <w:rsid w:val="005D5B72"/>
    <w:rsid w:val="005E77A2"/>
    <w:rsid w:val="00607A42"/>
    <w:rsid w:val="00616D1C"/>
    <w:rsid w:val="00654E64"/>
    <w:rsid w:val="006A158C"/>
    <w:rsid w:val="006E595D"/>
    <w:rsid w:val="00713FAF"/>
    <w:rsid w:val="00716511"/>
    <w:rsid w:val="00722D42"/>
    <w:rsid w:val="00746890"/>
    <w:rsid w:val="00754D24"/>
    <w:rsid w:val="007564BF"/>
    <w:rsid w:val="0079418A"/>
    <w:rsid w:val="0079702C"/>
    <w:rsid w:val="007B1CAB"/>
    <w:rsid w:val="007B2C35"/>
    <w:rsid w:val="007B46F9"/>
    <w:rsid w:val="007B4789"/>
    <w:rsid w:val="007D1EC4"/>
    <w:rsid w:val="008265F9"/>
    <w:rsid w:val="00840217"/>
    <w:rsid w:val="008924BA"/>
    <w:rsid w:val="008954EF"/>
    <w:rsid w:val="008A6A8C"/>
    <w:rsid w:val="008B1E36"/>
    <w:rsid w:val="008C0E68"/>
    <w:rsid w:val="008E1D03"/>
    <w:rsid w:val="008F1DA9"/>
    <w:rsid w:val="00900064"/>
    <w:rsid w:val="00925EFB"/>
    <w:rsid w:val="00977F46"/>
    <w:rsid w:val="009958D5"/>
    <w:rsid w:val="009A2B59"/>
    <w:rsid w:val="009B55A0"/>
    <w:rsid w:val="00A120EF"/>
    <w:rsid w:val="00A64998"/>
    <w:rsid w:val="00AB1BD7"/>
    <w:rsid w:val="00AB3771"/>
    <w:rsid w:val="00AC4927"/>
    <w:rsid w:val="00AF4034"/>
    <w:rsid w:val="00B14251"/>
    <w:rsid w:val="00B45D42"/>
    <w:rsid w:val="00B51E6B"/>
    <w:rsid w:val="00B71240"/>
    <w:rsid w:val="00B73375"/>
    <w:rsid w:val="00B934C7"/>
    <w:rsid w:val="00BB3330"/>
    <w:rsid w:val="00BB3C65"/>
    <w:rsid w:val="00C157DD"/>
    <w:rsid w:val="00C32913"/>
    <w:rsid w:val="00C51193"/>
    <w:rsid w:val="00C6342D"/>
    <w:rsid w:val="00C8279B"/>
    <w:rsid w:val="00C83ACB"/>
    <w:rsid w:val="00C87729"/>
    <w:rsid w:val="00CE4424"/>
    <w:rsid w:val="00CF7709"/>
    <w:rsid w:val="00D16873"/>
    <w:rsid w:val="00D3491E"/>
    <w:rsid w:val="00D85B33"/>
    <w:rsid w:val="00DA103D"/>
    <w:rsid w:val="00DB1916"/>
    <w:rsid w:val="00DF0FD9"/>
    <w:rsid w:val="00E03CE3"/>
    <w:rsid w:val="00E15D57"/>
    <w:rsid w:val="00E26BE2"/>
    <w:rsid w:val="00E4685F"/>
    <w:rsid w:val="00E540F1"/>
    <w:rsid w:val="00E8643C"/>
    <w:rsid w:val="00E87992"/>
    <w:rsid w:val="00EA1AA4"/>
    <w:rsid w:val="00EA2C76"/>
    <w:rsid w:val="00EC4A25"/>
    <w:rsid w:val="00EE00C6"/>
    <w:rsid w:val="00F35BE1"/>
    <w:rsid w:val="00F3668A"/>
    <w:rsid w:val="00F4191D"/>
    <w:rsid w:val="00F43FF0"/>
    <w:rsid w:val="00F5029B"/>
    <w:rsid w:val="00F53437"/>
    <w:rsid w:val="00F67FA9"/>
    <w:rsid w:val="00F7183E"/>
    <w:rsid w:val="00F849E6"/>
    <w:rsid w:val="00F90AF9"/>
    <w:rsid w:val="00F92C43"/>
    <w:rsid w:val="00FC3849"/>
    <w:rsid w:val="00FC7210"/>
    <w:rsid w:val="00FD5AB2"/>
    <w:rsid w:val="00FD5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217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Char"/>
    <w:qFormat/>
    <w:rsid w:val="000D2365"/>
    <w:pPr>
      <w:keepNext/>
      <w:spacing w:after="0" w:line="240" w:lineRule="auto"/>
      <w:outlineLvl w:val="6"/>
    </w:pPr>
    <w:rPr>
      <w:rFonts w:ascii="Arial" w:eastAsia="Times New Roman" w:hAnsi="Arial"/>
      <w:b/>
      <w:sz w:val="20"/>
      <w:szCs w:val="24"/>
    </w:rPr>
  </w:style>
  <w:style w:type="paragraph" w:styleId="9">
    <w:name w:val="heading 9"/>
    <w:basedOn w:val="a"/>
    <w:next w:val="a"/>
    <w:link w:val="9Char"/>
    <w:qFormat/>
    <w:rsid w:val="000D2365"/>
    <w:pPr>
      <w:keepNext/>
      <w:tabs>
        <w:tab w:val="left" w:pos="1843"/>
      </w:tabs>
      <w:spacing w:after="0" w:line="360" w:lineRule="auto"/>
      <w:jc w:val="both"/>
      <w:outlineLvl w:val="8"/>
    </w:pPr>
    <w:rPr>
      <w:rFonts w:ascii="Tahoma" w:eastAsia="Times New Roman" w:hAnsi="Tahoma" w:cs="Tahoma"/>
      <w:b/>
      <w:bCs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B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Char">
    <w:name w:val="Επικεφαλίδα 7 Char"/>
    <w:basedOn w:val="a0"/>
    <w:link w:val="7"/>
    <w:rsid w:val="000D2365"/>
    <w:rPr>
      <w:rFonts w:ascii="Arial" w:eastAsia="Times New Roman" w:hAnsi="Arial" w:cs="Times New Roman"/>
      <w:b/>
      <w:sz w:val="20"/>
      <w:szCs w:val="24"/>
    </w:rPr>
  </w:style>
  <w:style w:type="character" w:customStyle="1" w:styleId="9Char">
    <w:name w:val="Επικεφαλίδα 9 Char"/>
    <w:basedOn w:val="a0"/>
    <w:link w:val="9"/>
    <w:rsid w:val="000D2365"/>
    <w:rPr>
      <w:rFonts w:ascii="Tahoma" w:eastAsia="Times New Roman" w:hAnsi="Tahoma" w:cs="Tahoma"/>
      <w:b/>
      <w:bCs/>
      <w:szCs w:val="24"/>
      <w:lang w:val="en-US"/>
    </w:rPr>
  </w:style>
  <w:style w:type="paragraph" w:styleId="a4">
    <w:name w:val="Balloon Text"/>
    <w:basedOn w:val="a"/>
    <w:link w:val="Char"/>
    <w:uiPriority w:val="99"/>
    <w:semiHidden/>
    <w:unhideWhenUsed/>
    <w:rsid w:val="00553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533AE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Char0"/>
    <w:uiPriority w:val="99"/>
    <w:semiHidden/>
    <w:unhideWhenUsed/>
    <w:rsid w:val="005907B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5907B1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unhideWhenUsed/>
    <w:rsid w:val="005907B1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5907B1"/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1D497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77F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he@dypethessaly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948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vstam</dc:creator>
  <cp:lastModifiedBy>ethe</cp:lastModifiedBy>
  <cp:revision>67</cp:revision>
  <cp:lastPrinted>2011-09-14T10:28:00Z</cp:lastPrinted>
  <dcterms:created xsi:type="dcterms:W3CDTF">2011-09-13T15:05:00Z</dcterms:created>
  <dcterms:modified xsi:type="dcterms:W3CDTF">2011-09-21T13:16:00Z</dcterms:modified>
</cp:coreProperties>
</file>